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424"/>
      </w:tblGrid>
      <w:tr w:rsidR="00E155C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E155C8" w:rsidRDefault="009F361A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E155C8" w:rsidRDefault="009F361A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E155C8" w:rsidRDefault="009F361A">
            <w:r>
              <w:rPr>
                <w:sz w:val="20"/>
                <w:szCs w:val="20"/>
              </w:rPr>
              <w:t>Информационно-поисковая система ”ЭТАЛОН-ONLINE“, 14.08.2025  Национальный центр законодательства и правовой информации Республики Беларусь</w:t>
            </w:r>
          </w:p>
        </w:tc>
      </w:tr>
    </w:tbl>
    <w:p w:rsidR="00E155C8" w:rsidRDefault="00E155C8"/>
    <w:p w:rsidR="00E155C8" w:rsidRDefault="009F361A">
      <w:pPr>
        <w:spacing w:after="60"/>
        <w:jc w:val="both"/>
      </w:pPr>
      <w:r>
        <w:t>МАТЕРИАЛ</w:t>
      </w:r>
    </w:p>
    <w:p w:rsidR="00E155C8" w:rsidRDefault="009F361A">
      <w:pPr>
        <w:spacing w:after="60"/>
        <w:jc w:val="both"/>
      </w:pPr>
      <w:r>
        <w:t>для членов информационно-пропагандистских групп</w:t>
      </w:r>
    </w:p>
    <w:p w:rsidR="00E155C8" w:rsidRDefault="009F361A">
      <w:pPr>
        <w:spacing w:after="60"/>
        <w:jc w:val="both"/>
      </w:pPr>
      <w:r>
        <w:t>(август 2025 г.)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jc w:val="center"/>
      </w:pPr>
      <w:r>
        <w:rPr>
          <w:b/>
          <w:bCs/>
        </w:rPr>
        <w:t>ОБРАЗОВАНИЕ И НАУКА – ДВИЖУЩИЕ СИЛЫ РАЗВИТИЯ ОБЩЕСТВА И ГОСУДАРСТВА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jc w:val="center"/>
      </w:pPr>
      <w:r>
        <w:rPr>
          <w:b/>
          <w:bCs/>
          <w:i/>
          <w:iCs/>
        </w:rPr>
        <w:t>(для молодежной аудитории)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ind w:firstLine="566"/>
        <w:jc w:val="both"/>
      </w:pPr>
      <w:r>
        <w:t>Наша жизнь наполнена современными технологиями, гаджетами и электронными устройствами. Поэтому вполне закономерно в ходе сегодняшней встречи обсудить актуаль</w:t>
      </w:r>
      <w:r>
        <w:t>ные вопросы образования и науки как движущих сил развития общества и государства.</w:t>
      </w:r>
    </w:p>
    <w:p w:rsidR="00E155C8" w:rsidRDefault="009F361A">
      <w:pPr>
        <w:spacing w:after="60"/>
        <w:ind w:firstLine="566"/>
        <w:jc w:val="both"/>
      </w:pPr>
      <w:r>
        <w:rPr>
          <w:b/>
          <w:bCs/>
        </w:rPr>
        <w:t>Национальная система образования – фактор экономического роста и благосостояния страны</w:t>
      </w:r>
    </w:p>
    <w:p w:rsidR="00E155C8" w:rsidRDefault="009F361A">
      <w:pPr>
        <w:spacing w:after="60"/>
        <w:ind w:firstLine="566"/>
        <w:jc w:val="both"/>
      </w:pPr>
      <w:r>
        <w:t xml:space="preserve">Еще в 2016 году, выступая с Посланием белорусскому народу и Национальному собранию, А.Г.Лукашенко заявил, что </w:t>
      </w:r>
      <w:r>
        <w:rPr>
          <w:b/>
          <w:bCs/>
          <w:i/>
          <w:iCs/>
        </w:rPr>
        <w:t>«образование – это действительно фундамент общества, пропуск для государства, для всей нации в завтрашний день, в будущее»</w:t>
      </w:r>
      <w:r>
        <w:rPr>
          <w:i/>
          <w:iCs/>
        </w:rPr>
        <w:t>.</w:t>
      </w:r>
    </w:p>
    <w:p w:rsidR="00E155C8" w:rsidRDefault="009F361A">
      <w:pPr>
        <w:spacing w:after="60"/>
        <w:ind w:firstLine="566"/>
        <w:jc w:val="both"/>
      </w:pPr>
      <w:r>
        <w:t xml:space="preserve">В Беларуси расходы на </w:t>
      </w:r>
      <w:r>
        <w:t>образование в 2025 году предусмотрены в сумме 13,8 млрд белорусских рублей.</w:t>
      </w:r>
    </w:p>
    <w:p w:rsidR="00E155C8" w:rsidRDefault="009F361A">
      <w:pPr>
        <w:spacing w:after="60"/>
        <w:ind w:firstLine="566"/>
        <w:jc w:val="both"/>
      </w:pPr>
      <w:r>
        <w:t xml:space="preserve">Беларусь является государством, где реализуется принцип непрерывности образования </w:t>
      </w:r>
      <w:r>
        <w:rPr>
          <w:i/>
          <w:iCs/>
        </w:rPr>
        <w:t>(образование через всю жизнь)</w:t>
      </w:r>
      <w:r>
        <w:t>, реализуется и гарантируется право на бесплатное получение образован</w:t>
      </w:r>
      <w:r>
        <w:t>ия.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E155C8" w:rsidRDefault="009F361A">
      <w:pPr>
        <w:spacing w:after="60"/>
        <w:ind w:firstLine="566"/>
        <w:jc w:val="both"/>
      </w:pPr>
      <w:r>
        <w:rPr>
          <w:i/>
          <w:iCs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:rsidR="00E155C8" w:rsidRDefault="009F361A">
      <w:pPr>
        <w:spacing w:after="60"/>
        <w:ind w:firstLine="566"/>
        <w:jc w:val="both"/>
      </w:pPr>
      <w:r>
        <w:rPr>
          <w:i/>
          <w:iCs/>
        </w:rPr>
        <w:t>В</w:t>
      </w:r>
      <w:r>
        <w:t xml:space="preserve"> </w:t>
      </w:r>
      <w:r>
        <w:rPr>
          <w:i/>
          <w:iCs/>
        </w:rPr>
        <w:t>стране работает около 7 тыс. учреждений образования, представляющих вс</w:t>
      </w:r>
      <w:r>
        <w:rPr>
          <w:i/>
          <w:iCs/>
        </w:rPr>
        <w:t>е его уровни, в которых обучение и воспитание более 2 млн детей, учащихся, студентов и слушателей обеспечивают более 400 тыс. работников, в том числе 217,2 тыс. педагогических работников.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ind w:firstLine="566"/>
        <w:jc w:val="both"/>
      </w:pPr>
      <w:r>
        <w:t xml:space="preserve">Первый уровень основного образования в Республике Беларусь – </w:t>
      </w:r>
      <w:r>
        <w:rPr>
          <w:b/>
          <w:bCs/>
        </w:rPr>
        <w:t>дошко</w:t>
      </w:r>
      <w:r>
        <w:rPr>
          <w:b/>
          <w:bCs/>
        </w:rPr>
        <w:t>льное образование</w:t>
      </w:r>
      <w:r>
        <w:t>.</w:t>
      </w:r>
    </w:p>
    <w:p w:rsidR="00E155C8" w:rsidRDefault="009F361A">
      <w:pPr>
        <w:spacing w:after="60"/>
        <w:ind w:firstLine="566"/>
        <w:jc w:val="both"/>
      </w:pPr>
      <w:r>
        <w:lastRenderedPageBreak/>
        <w:t> </w:t>
      </w:r>
    </w:p>
    <w:p w:rsidR="00E155C8" w:rsidRDefault="009F361A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E155C8" w:rsidRDefault="009F361A">
      <w:pPr>
        <w:spacing w:after="60"/>
        <w:ind w:firstLine="566"/>
        <w:jc w:val="both"/>
      </w:pPr>
      <w:r>
        <w:rPr>
          <w:i/>
          <w:iCs/>
        </w:rPr>
        <w:t>Образовательную и специальную программы</w:t>
      </w:r>
      <w:r>
        <w:t xml:space="preserve"> </w:t>
      </w:r>
      <w:r>
        <w:rPr>
          <w:b/>
          <w:bCs/>
          <w:i/>
          <w:iCs/>
        </w:rPr>
        <w:t>дошкольного образования</w:t>
      </w:r>
      <w:r>
        <w:t xml:space="preserve"> </w:t>
      </w:r>
      <w:r>
        <w:rPr>
          <w:i/>
          <w:iCs/>
        </w:rPr>
        <w:t>реализует 3 721 учреждение дошкольного образования (далее – УДО), которые посещают 338,3 тыс. воспитанников, а образовательный процесс в учреждениях обеспечиваю</w:t>
      </w:r>
      <w:r>
        <w:rPr>
          <w:i/>
          <w:iCs/>
        </w:rPr>
        <w:t>т более 55 тыс. педагогических работников. Обеспеченность УДО средствами обучения, оборудованием, учебными изданиями в целом составляет 90,5 %.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ind w:firstLine="566"/>
        <w:jc w:val="both"/>
      </w:pPr>
      <w:r>
        <w:t xml:space="preserve">В течение последних лет </w:t>
      </w:r>
      <w:r>
        <w:rPr>
          <w:b/>
          <w:bCs/>
        </w:rPr>
        <w:t xml:space="preserve">показатель развития системы дошкольного образования по охвату детей УДО от 3 до 6 лет </w:t>
      </w:r>
      <w:r>
        <w:rPr>
          <w:b/>
          <w:bCs/>
        </w:rPr>
        <w:t>является одним из самых высоких среди стран мира</w:t>
      </w:r>
      <w:r>
        <w:t>. Доля детей в возрасте от 1 до 6 лет, получающих дошкольное образование, составляет 88,5 %, при этом запросы на посещение УДО удовлетворены полностью.</w:t>
      </w:r>
    </w:p>
    <w:p w:rsidR="00E155C8" w:rsidRDefault="009F361A">
      <w:pPr>
        <w:spacing w:after="60"/>
        <w:ind w:firstLine="566"/>
        <w:jc w:val="both"/>
      </w:pPr>
      <w:r>
        <w:t>Общее среднее образование является определяющим в станов</w:t>
      </w:r>
      <w:r>
        <w:t>лении интеллектуального культурного и духовно-нравственного потенциала нации.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E155C8" w:rsidRDefault="009F361A">
      <w:pPr>
        <w:spacing w:after="60"/>
        <w:ind w:firstLine="566"/>
        <w:jc w:val="both"/>
      </w:pPr>
      <w:r>
        <w:rPr>
          <w:i/>
          <w:iCs/>
        </w:rPr>
        <w:t>На уровне общего среднего образования функционирует 2 661 учреждение общего среднего образования (далее – УОСО), обучаются более 1 млн учащихся. Образовательный проц</w:t>
      </w:r>
      <w:r>
        <w:rPr>
          <w:i/>
          <w:iCs/>
        </w:rPr>
        <w:t>есс осуществляют 82,7 тыс. учителей, из них высшее образование имеют – 92,3 %.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ind w:firstLine="566"/>
        <w:jc w:val="both"/>
      </w:pPr>
      <w:r>
        <w:t>На этом уровне образования реализованы новые подходы к итоговой аттестации учащихся IX, XI классов, завершен переход на обновленные учебные программы, внесены изменения в типо</w:t>
      </w:r>
      <w:r>
        <w:t xml:space="preserve">вой учебный план общего среднего образования. К новому 2025/2026 учебному году подготовлены 28 новых учебников и учебных пособий </w:t>
      </w:r>
      <w:r>
        <w:rPr>
          <w:i/>
          <w:iCs/>
        </w:rPr>
        <w:t>(2 новых и 26 переизданных).</w:t>
      </w:r>
    </w:p>
    <w:p w:rsidR="00E155C8" w:rsidRDefault="009F361A">
      <w:pPr>
        <w:spacing w:after="60"/>
        <w:ind w:firstLine="566"/>
        <w:jc w:val="both"/>
      </w:pPr>
      <w:r>
        <w:t>Продолжается работа по расширению сети профильных классов профессиональной направленности, в которых в 2024/2025 учебном году обучалось 28 590 учащихся Х–ХI классов.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E155C8" w:rsidRDefault="009F361A">
      <w:pPr>
        <w:spacing w:after="60"/>
        <w:ind w:firstLine="566"/>
        <w:jc w:val="both"/>
      </w:pPr>
      <w:r>
        <w:rPr>
          <w:i/>
          <w:iCs/>
        </w:rPr>
        <w:t>Учащиеся УОСО ежегодно принимают участие в международных олимпиадах. Так, в 2</w:t>
      </w:r>
      <w:r>
        <w:rPr>
          <w:i/>
          <w:iCs/>
        </w:rPr>
        <w:t>024 году на международной математической олимпиаде команда Республики Беларусь заняла 5-е командное место среди 109 стран. На Европейской географической олимпиаде представитель команды Республики Беларусь стал абсолютным победителем. На Международной научн</w:t>
      </w:r>
      <w:r>
        <w:rPr>
          <w:i/>
          <w:iCs/>
        </w:rPr>
        <w:t>ой физической олимпиаде в общекомандном зачете команда Республики Беларусь заняла 1-е место.</w:t>
      </w:r>
    </w:p>
    <w:p w:rsidR="00E155C8" w:rsidRDefault="009F361A">
      <w:pPr>
        <w:spacing w:after="60"/>
        <w:ind w:firstLine="566"/>
        <w:jc w:val="both"/>
      </w:pPr>
      <w:r>
        <w:rPr>
          <w:i/>
          <w:iCs/>
        </w:rPr>
        <w:t>В 2025 году 29 учащихся приняли участие в 5-ти международных олимпиадах, завоевав 28 медалей (3 золотых, 14 серебряных, 11 бронзовых).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ind w:firstLine="566"/>
        <w:jc w:val="both"/>
      </w:pPr>
      <w:r>
        <w:lastRenderedPageBreak/>
        <w:t xml:space="preserve">Кстати, победители </w:t>
      </w:r>
      <w:r>
        <w:rPr>
          <w:i/>
          <w:iCs/>
        </w:rPr>
        <w:t>(дипломы I, II, III степени)</w:t>
      </w:r>
      <w:r>
        <w:t xml:space="preserve"> международных олимпиад и республиканской олимпиады по учебным предметам зачисляются в учреждения высшего образования </w:t>
      </w:r>
      <w:r>
        <w:rPr>
          <w:b/>
          <w:bCs/>
        </w:rPr>
        <w:t>без вступительных испытаний</w:t>
      </w:r>
      <w:r>
        <w:t>.</w:t>
      </w:r>
    </w:p>
    <w:p w:rsidR="00E155C8" w:rsidRDefault="009F361A">
      <w:pPr>
        <w:spacing w:after="60"/>
        <w:ind w:firstLine="566"/>
        <w:jc w:val="both"/>
      </w:pPr>
      <w:r>
        <w:rPr>
          <w:b/>
          <w:bCs/>
          <w:i/>
          <w:iCs/>
        </w:rPr>
        <w:t>Одним из приоритетов современной системы образования является обеспечение доступн</w:t>
      </w:r>
      <w:r>
        <w:rPr>
          <w:b/>
          <w:bCs/>
          <w:i/>
          <w:iCs/>
        </w:rPr>
        <w:t>ости и качества образования</w:t>
      </w:r>
      <w:r>
        <w:t xml:space="preserve"> </w:t>
      </w:r>
      <w:r>
        <w:rPr>
          <w:b/>
          <w:bCs/>
          <w:i/>
          <w:iCs/>
        </w:rPr>
        <w:t>детей с особенностями психофизического развития</w:t>
      </w:r>
      <w:r>
        <w:t xml:space="preserve"> </w:t>
      </w:r>
      <w:r>
        <w:rPr>
          <w:i/>
          <w:iCs/>
        </w:rPr>
        <w:t>(далее – ОПФР)</w:t>
      </w:r>
      <w:r>
        <w:t>.</w:t>
      </w:r>
    </w:p>
    <w:p w:rsidR="00E155C8" w:rsidRDefault="009F361A">
      <w:pPr>
        <w:spacing w:after="60"/>
        <w:ind w:firstLine="566"/>
        <w:jc w:val="both"/>
      </w:pPr>
      <w:r>
        <w:t xml:space="preserve">Образовательный процесс для детей с ОПФР организуется в 235 учреждениях специального образования </w:t>
      </w:r>
      <w:r>
        <w:rPr>
          <w:i/>
          <w:iCs/>
        </w:rPr>
        <w:t>(48 специальных детских садов, 46 специальных школ, специальных шко</w:t>
      </w:r>
      <w:r>
        <w:rPr>
          <w:i/>
          <w:iCs/>
        </w:rPr>
        <w:t>л-интернатов, 141 центр коррекционно-развивающего обучения и реабилитации)</w:t>
      </w:r>
      <w:r>
        <w:t>.</w:t>
      </w:r>
    </w:p>
    <w:p w:rsidR="00E155C8" w:rsidRDefault="009F361A">
      <w:pPr>
        <w:spacing w:after="60"/>
        <w:ind w:firstLine="566"/>
        <w:jc w:val="both"/>
      </w:pPr>
      <w:r>
        <w:t xml:space="preserve">Реализацию программ </w:t>
      </w:r>
      <w:r>
        <w:rPr>
          <w:b/>
          <w:bCs/>
        </w:rPr>
        <w:t>профессионально-технического образования</w:t>
      </w:r>
      <w:r>
        <w:t xml:space="preserve"> (далее – ПТО) </w:t>
      </w:r>
      <w:r>
        <w:rPr>
          <w:b/>
          <w:bCs/>
        </w:rPr>
        <w:t>и среднего специального образования</w:t>
      </w:r>
      <w:r>
        <w:t xml:space="preserve"> (далее – ССО), которые рассматриваются как важнейший ресурс белорусск</w:t>
      </w:r>
      <w:r>
        <w:t>ого государства, один из главных механизмов экономического роста и реализации инноваций, на начало 2024/2025 учебного года осуществляли 226 колледжей и 66 иных учреждений образования.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E155C8" w:rsidRDefault="009F361A">
      <w:pPr>
        <w:spacing w:after="60"/>
        <w:ind w:firstLine="566"/>
        <w:jc w:val="both"/>
      </w:pPr>
      <w:r>
        <w:rPr>
          <w:i/>
          <w:iCs/>
        </w:rPr>
        <w:t>На уровне ПТО обучается 67,5 тыс. человек на уровне ССО – 1</w:t>
      </w:r>
      <w:r>
        <w:rPr>
          <w:i/>
          <w:iCs/>
        </w:rPr>
        <w:t>16,6 тыс. человек. Образовательный процесс организуют 18,9 тыс. педагогических работников.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ind w:firstLine="566"/>
        <w:jc w:val="both"/>
      </w:pPr>
      <w:r>
        <w:t>Кстати, только Беларусь сохранила систему ПТО и ССО на постсоветском пространстве.</w:t>
      </w:r>
    </w:p>
    <w:p w:rsidR="00E155C8" w:rsidRDefault="009F361A">
      <w:pPr>
        <w:spacing w:after="60"/>
        <w:ind w:firstLine="566"/>
        <w:jc w:val="both"/>
      </w:pPr>
      <w:r>
        <w:t xml:space="preserve">В системе </w:t>
      </w:r>
      <w:r>
        <w:rPr>
          <w:b/>
          <w:bCs/>
        </w:rPr>
        <w:t>высшего образования</w:t>
      </w:r>
      <w:r>
        <w:t xml:space="preserve"> функционируют 47 учреждений высшего образования (д</w:t>
      </w:r>
      <w:r>
        <w:t>алее – УВО), которые обеспечивают подготовку специалистов по всем направлениям экономики и социальной сферы.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E155C8" w:rsidRDefault="009F361A">
      <w:pPr>
        <w:spacing w:after="60"/>
        <w:ind w:firstLine="566"/>
        <w:jc w:val="both"/>
      </w:pPr>
      <w:r>
        <w:rPr>
          <w:i/>
          <w:iCs/>
        </w:rPr>
        <w:t>В 2025 году белорусские вузы приняли чуть более 48 тыс. первокурсников, причем на бюджетную форму обучения – около 31,8 тыс. студентов</w:t>
      </w:r>
      <w:r>
        <w:rPr>
          <w:i/>
          <w:iCs/>
        </w:rPr>
        <w:t>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ind w:firstLine="566"/>
        <w:jc w:val="both"/>
      </w:pPr>
      <w:r>
        <w:rPr>
          <w:b/>
          <w:bCs/>
        </w:rPr>
        <w:t>Научно-ориентированное образование</w:t>
      </w:r>
      <w:r>
        <w:t xml:space="preserve"> нацелено на подготовку научных работников высшей квалификации, которую осуществляют 25 учреждений образования. По данным Государственного комитета по науке и технологиям Республики Беларусь в 2024 году в республике чи</w:t>
      </w:r>
      <w:r>
        <w:t>сленность обучающихся аспирантов составила 4,4 тыс. человек. Аспирантуру окончили 757 человек. В докторантуре обучались 594 человека, окончили докторантуру 153 человека.</w:t>
      </w:r>
    </w:p>
    <w:p w:rsidR="00E155C8" w:rsidRDefault="009F361A">
      <w:pPr>
        <w:spacing w:after="60"/>
        <w:ind w:firstLine="566"/>
        <w:jc w:val="both"/>
      </w:pPr>
      <w:r>
        <w:t xml:space="preserve">В национальной системе образования функционирует 242 учреждения </w:t>
      </w:r>
      <w:r>
        <w:rPr>
          <w:b/>
          <w:bCs/>
        </w:rPr>
        <w:t>дополнительного образо</w:t>
      </w:r>
      <w:r>
        <w:rPr>
          <w:b/>
          <w:bCs/>
        </w:rPr>
        <w:t>вания детей и молодежи</w:t>
      </w:r>
      <w:r>
        <w:t>, в которых обучается более 353 тыс. детей. Образовательная программа дополнительного образования детей и молодежи реализуется по 15 профилям.</w:t>
      </w:r>
    </w:p>
    <w:p w:rsidR="00E155C8" w:rsidRDefault="009F361A">
      <w:pPr>
        <w:spacing w:after="60"/>
        <w:ind w:firstLine="566"/>
        <w:jc w:val="both"/>
      </w:pPr>
      <w:r>
        <w:t xml:space="preserve">Важнейшей составляющей национальной системы образования остается </w:t>
      </w:r>
      <w:r>
        <w:rPr>
          <w:b/>
          <w:bCs/>
        </w:rPr>
        <w:t>воспитательная работа</w:t>
      </w:r>
      <w:r>
        <w:t>. Сис</w:t>
      </w:r>
      <w:r>
        <w:t>тема образования рассматривается не как бизнес-среда, а как институт социализации молодежи, обеспечивающий обучение и воспитание личности, формирующий ее мировоззрение и широкую эрудицию. В УОСО работают 1 730 специалистов по военно-патриотическому воспита</w:t>
      </w:r>
      <w:r>
        <w:t>нию, в колледжах – 168. Функционируют более 250 военно-патриотических клубов и около 900 поисковых объединений.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E155C8" w:rsidRDefault="009F361A">
      <w:pPr>
        <w:spacing w:after="60"/>
        <w:ind w:firstLine="566"/>
        <w:jc w:val="both"/>
      </w:pPr>
      <w:r>
        <w:rPr>
          <w:i/>
          <w:iCs/>
        </w:rPr>
        <w:t>В целях совершенствования организации патриотического воспитания обучающихся и повышения его качества создана интерактивная</w:t>
      </w:r>
      <w:r>
        <w:t xml:space="preserve"> </w:t>
      </w:r>
      <w:r>
        <w:rPr>
          <w:b/>
          <w:bCs/>
          <w:i/>
          <w:iCs/>
        </w:rPr>
        <w:t>платфор</w:t>
      </w:r>
      <w:r>
        <w:rPr>
          <w:b/>
          <w:bCs/>
          <w:i/>
          <w:iCs/>
        </w:rPr>
        <w:t>ма патриотического воспитания «Патриот.by»</w:t>
      </w:r>
      <w:r>
        <w:t xml:space="preserve"> </w:t>
      </w:r>
      <w:r>
        <w:rPr>
          <w:i/>
          <w:iCs/>
        </w:rPr>
        <w:t>(https://patriot.rcek.by/).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ind w:firstLine="566"/>
        <w:jc w:val="both"/>
      </w:pPr>
      <w:r>
        <w:t>В то же время в Беларуси в условиях информационной войны возникла угроза формирования негативных личных качеств формирующейся личности: социальная зависть, агрессивность, нетерпимость</w:t>
      </w:r>
      <w:r>
        <w:t xml:space="preserve">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</w:t>
      </w:r>
    </w:p>
    <w:p w:rsidR="00E155C8" w:rsidRDefault="009F361A">
      <w:pPr>
        <w:spacing w:after="60"/>
        <w:ind w:firstLine="566"/>
        <w:jc w:val="both"/>
      </w:pPr>
      <w:r>
        <w:t xml:space="preserve">Особое внимание уделяется </w:t>
      </w:r>
      <w:r>
        <w:rPr>
          <w:b/>
          <w:bCs/>
          <w:i/>
          <w:iCs/>
        </w:rPr>
        <w:t xml:space="preserve">государственной поддержке одаренных </w:t>
      </w:r>
      <w:r>
        <w:rPr>
          <w:b/>
          <w:bCs/>
          <w:i/>
          <w:iCs/>
        </w:rPr>
        <w:t>учащихся и студентов.</w:t>
      </w:r>
      <w:r>
        <w:t xml:space="preserve"> Действует специальный фонд Президента Республики Беларусь по социальной поддержке одаренных учащихся и студентов.</w:t>
      </w:r>
    </w:p>
    <w:p w:rsidR="00E155C8" w:rsidRDefault="009F361A">
      <w:pPr>
        <w:spacing w:after="60"/>
        <w:ind w:firstLine="566"/>
        <w:jc w:val="both"/>
      </w:pPr>
      <w: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служащих. Мировой опыт показывает, что поиск работы и начало трудовой деятельности сопряжены для молодежи со значит</w:t>
      </w:r>
      <w:r>
        <w:t xml:space="preserve">ельными трудностями, так как работодатели предпочитают нанимать специалистов с опытом работы. С целью поддержки молодых специалистов в Республике Беларусь выпускникам, которые обучались за счет бюджетных средств в дневной форме получения образования, </w:t>
      </w:r>
      <w:r>
        <w:rPr>
          <w:b/>
          <w:bCs/>
        </w:rPr>
        <w:t>гаран</w:t>
      </w:r>
      <w:r>
        <w:rPr>
          <w:b/>
          <w:bCs/>
        </w:rPr>
        <w:t>тируется предоставление места работы</w:t>
      </w:r>
      <w:r>
        <w:t xml:space="preserve"> в соответствии с полученной специальностью </w:t>
      </w:r>
      <w:r>
        <w:rPr>
          <w:i/>
          <w:iCs/>
        </w:rPr>
        <w:t>(ст. 48</w:t>
      </w:r>
      <w:r>
        <w:t xml:space="preserve"> </w:t>
      </w:r>
      <w:r>
        <w:rPr>
          <w:i/>
          <w:iCs/>
        </w:rPr>
        <w:t>Кодекса Республики Беларусь об образовании)</w:t>
      </w:r>
      <w:r>
        <w:t>.</w:t>
      </w:r>
    </w:p>
    <w:p w:rsidR="00E155C8" w:rsidRDefault="009F361A">
      <w:pPr>
        <w:spacing w:after="60"/>
        <w:ind w:firstLine="566"/>
        <w:jc w:val="both"/>
      </w:pPr>
      <w:r>
        <w:t>Механизм реализации государственной гарантии предоставления первого рабочего места реализуется путем заключения работодател</w:t>
      </w:r>
      <w:r>
        <w:t xml:space="preserve">ями договоров </w:t>
      </w:r>
      <w:r>
        <w:rPr>
          <w:i/>
          <w:iCs/>
        </w:rPr>
        <w:t>(заявок)</w:t>
      </w:r>
      <w:r>
        <w:t xml:space="preserve"> на подготовку специалистов с учреждениями образования либо путем направления ими в учреждения образования письменных запросов о распределении выпускников в год выпуска.</w:t>
      </w:r>
    </w:p>
    <w:p w:rsidR="00E155C8" w:rsidRDefault="009F361A">
      <w:pPr>
        <w:spacing w:after="60"/>
        <w:ind w:firstLine="566"/>
        <w:jc w:val="both"/>
      </w:pPr>
      <w:r>
        <w:rPr>
          <w:b/>
          <w:bCs/>
        </w:rPr>
        <w:t>Наш Президент</w:t>
      </w:r>
      <w:r>
        <w:t xml:space="preserve"> требует: в сфере образования не должно быть постоя</w:t>
      </w:r>
      <w:r>
        <w:t>нных метаний, экспериментов ради эксперимента. Наоборот, дана установка на то, чтобы все было четко, прозрачно, понятно – и учителям, и детям, и родителям.</w:t>
      </w:r>
    </w:p>
    <w:p w:rsidR="00E155C8" w:rsidRDefault="009F361A">
      <w:pPr>
        <w:spacing w:after="60"/>
        <w:ind w:firstLine="566"/>
        <w:jc w:val="both"/>
      </w:pPr>
      <w:r>
        <w:t xml:space="preserve">С 1 сентября начнут действовать </w:t>
      </w:r>
      <w:r>
        <w:rPr>
          <w:b/>
          <w:bCs/>
        </w:rPr>
        <w:t>коррективы, внесенные в</w:t>
      </w:r>
      <w:r>
        <w:t xml:space="preserve"> </w:t>
      </w:r>
      <w:r>
        <w:rPr>
          <w:b/>
          <w:bCs/>
        </w:rPr>
        <w:t>Кодекс</w:t>
      </w:r>
      <w:r>
        <w:t xml:space="preserve"> </w:t>
      </w:r>
      <w:r>
        <w:rPr>
          <w:b/>
          <w:bCs/>
        </w:rPr>
        <w:t>об образовании</w:t>
      </w:r>
      <w:r>
        <w:t>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E155C8" w:rsidRDefault="009F361A">
      <w:pPr>
        <w:spacing w:after="60"/>
        <w:ind w:firstLine="566"/>
        <w:jc w:val="both"/>
      </w:pPr>
      <w:r>
        <w:rPr>
          <w:i/>
          <w:iCs/>
        </w:rPr>
        <w:t>В частности, внесены изменения в централизованный экзамен и итоговую аттестацию школьников; введен новый порядок распределения и больше гарантий для выпускников УВО и колледжей; количество уроков по предмету «Физическая культура и здоровье» увеличивается с</w:t>
      </w:r>
      <w:r>
        <w:t xml:space="preserve"> </w:t>
      </w:r>
      <w:r>
        <w:rPr>
          <w:i/>
          <w:iCs/>
        </w:rPr>
        <w:t>двух до трех в неделю; в сельские школы возвращена программа по обучению вождению; упрощена организация подвоза школьников; закреплена обязанность для школьников придерживаться делового стиля одежды и др.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ind w:firstLine="566"/>
        <w:jc w:val="both"/>
      </w:pPr>
      <w:r>
        <w:t>А.Г.Лукашенко на церемонии награждения выпускник</w:t>
      </w:r>
      <w:r>
        <w:t xml:space="preserve">ов и преподавателей учреждений высшего образования 20 июня 2025 г. заявил: </w:t>
      </w:r>
      <w:r>
        <w:rPr>
          <w:b/>
          <w:bCs/>
          <w:i/>
          <w:iCs/>
        </w:rPr>
        <w:t>«В ближайшее время мы серьезно еще раз подойдем к некоторым проблемным вопросам образования. Система будет, прямо скажу, серьезно подрегулирована и поднастроена»</w:t>
      </w:r>
      <w:r>
        <w:rPr>
          <w:i/>
          <w:iCs/>
        </w:rPr>
        <w:t>.</w:t>
      </w:r>
      <w:r>
        <w:t xml:space="preserve"> А это значит, что </w:t>
      </w:r>
      <w:r>
        <w:t>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:rsidR="00E155C8" w:rsidRDefault="009F361A">
      <w:pPr>
        <w:spacing w:after="60"/>
        <w:ind w:firstLine="566"/>
        <w:jc w:val="both"/>
      </w:pPr>
      <w:r>
        <w:t>Наблюдается тенденция к росту востребованности белорусского образования среди иностранных граждан, желающих о</w:t>
      </w:r>
      <w:r>
        <w:t>бучаться в УВО Республики Беларусь. Если в 2010 году в республике обучалось около 10 тыс. иностранных граждан, то на 1 января 2025 г. уже порядка 34 тыс. </w:t>
      </w:r>
    </w:p>
    <w:p w:rsidR="00E155C8" w:rsidRDefault="009F361A">
      <w:pPr>
        <w:spacing w:after="60"/>
        <w:ind w:firstLine="566"/>
        <w:jc w:val="both"/>
      </w:pPr>
      <w:r>
        <w:rPr>
          <w:b/>
          <w:bCs/>
        </w:rPr>
        <w:t>Состояние и перспективы развития отечественной науки</w:t>
      </w:r>
    </w:p>
    <w:p w:rsidR="00E155C8" w:rsidRDefault="009F361A">
      <w:pPr>
        <w:spacing w:after="60"/>
        <w:ind w:firstLine="566"/>
        <w:jc w:val="both"/>
      </w:pPr>
      <w:r>
        <w:t>Беларусь – страна, в которой развивается целая и</w:t>
      </w:r>
      <w:r>
        <w:t>ндустрия интеллекта, для которой создан научный ландшафт.</w:t>
      </w:r>
    </w:p>
    <w:p w:rsidR="00E155C8" w:rsidRDefault="009F361A">
      <w:pPr>
        <w:spacing w:after="60"/>
        <w:ind w:firstLine="566"/>
        <w:jc w:val="both"/>
      </w:pPr>
      <w:r>
        <w:t xml:space="preserve">Для реализации научных направлений Республика Беларусь располагает соответствующим </w:t>
      </w:r>
      <w:r>
        <w:rPr>
          <w:b/>
          <w:bCs/>
        </w:rPr>
        <w:t>кадровым научным потенциалом</w:t>
      </w:r>
      <w:r>
        <w:t>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E155C8" w:rsidRDefault="009F361A">
      <w:pPr>
        <w:spacing w:after="60"/>
        <w:ind w:firstLine="566"/>
        <w:jc w:val="both"/>
      </w:pPr>
      <w:r>
        <w:rPr>
          <w:i/>
          <w:iCs/>
        </w:rPr>
        <w:t>В 2024 году научными исследованиями и разработками занимались 27,4 тыс. </w:t>
      </w:r>
      <w:r>
        <w:rPr>
          <w:i/>
          <w:iCs/>
        </w:rPr>
        <w:t>человек в 463 организациях. Среди всех исследователей имеют ученую степень доктора наук 513 человек, кандидата наук – 2 717 человек. 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ind w:firstLine="566"/>
        <w:jc w:val="both"/>
      </w:pPr>
      <w:r>
        <w:t>Каждый третий научный работник – это молодой ученый в возрасте до 35 лет.</w:t>
      </w:r>
    </w:p>
    <w:p w:rsidR="00E155C8" w:rsidRDefault="009F361A">
      <w:pPr>
        <w:spacing w:after="60"/>
        <w:ind w:firstLine="566"/>
        <w:jc w:val="both"/>
      </w:pPr>
      <w:r>
        <w:rPr>
          <w:b/>
          <w:bCs/>
          <w:i/>
          <w:iCs/>
        </w:rPr>
        <w:t>Ежегодно</w:t>
      </w:r>
      <w:r>
        <w:t xml:space="preserve"> в различных отраслях экономики </w:t>
      </w:r>
      <w:r>
        <w:rPr>
          <w:b/>
          <w:bCs/>
          <w:i/>
          <w:iCs/>
        </w:rPr>
        <w:t>внедря</w:t>
      </w:r>
      <w:r>
        <w:rPr>
          <w:b/>
          <w:bCs/>
          <w:i/>
          <w:iCs/>
        </w:rPr>
        <w:t>ется более 300</w:t>
      </w:r>
      <w:r>
        <w:t> академических разработок, способствующих повышению конкурентоспособности Республики Беларусь на международных рынках.</w:t>
      </w:r>
    </w:p>
    <w:p w:rsidR="00E155C8" w:rsidRDefault="009F361A">
      <w:pPr>
        <w:spacing w:after="60"/>
        <w:ind w:firstLine="566"/>
        <w:jc w:val="both"/>
      </w:pPr>
      <w:r>
        <w:t>О наиболее знаковых достижениях и инновационных проектах суверенной Беларуси велся разговор в ходе ЕДИ в июле этого года. С</w:t>
      </w:r>
      <w:r>
        <w:t xml:space="preserve">егодня приводим некоторые </w:t>
      </w:r>
      <w:r>
        <w:rPr>
          <w:b/>
          <w:bCs/>
        </w:rPr>
        <w:t>примеры инновационных производств, разработки которых были внедрены в реальный сектор по состоянию на июль 2025 г</w:t>
      </w:r>
      <w:r>
        <w:t>.</w:t>
      </w:r>
    </w:p>
    <w:p w:rsidR="00E155C8" w:rsidRDefault="009F361A">
      <w:pPr>
        <w:spacing w:after="60"/>
        <w:ind w:firstLine="566"/>
        <w:jc w:val="both"/>
      </w:pPr>
      <w:r>
        <w:t>Освоен выпуск новейших образцов техники, в том числе:</w:t>
      </w:r>
    </w:p>
    <w:p w:rsidR="00E155C8" w:rsidRDefault="009F361A">
      <w:pPr>
        <w:spacing w:after="60"/>
        <w:ind w:firstLine="566"/>
        <w:jc w:val="both"/>
      </w:pPr>
      <w:r>
        <w:t xml:space="preserve">электрического карьерного самосвала грузоподъемностью 120 т; </w:t>
      </w:r>
      <w:r>
        <w:t xml:space="preserve">самосвала карьерного грузоподъемностью 136 т; тяжеловоза грузоподъемностью 150 т </w:t>
      </w:r>
      <w:r>
        <w:rPr>
          <w:i/>
          <w:iCs/>
        </w:rPr>
        <w:t>(ОАО «БЕЛАЗ»)</w:t>
      </w:r>
      <w:r>
        <w:t>;</w:t>
      </w:r>
    </w:p>
    <w:p w:rsidR="00E155C8" w:rsidRDefault="009F361A">
      <w:pPr>
        <w:spacing w:after="60"/>
        <w:ind w:firstLine="566"/>
        <w:jc w:val="both"/>
      </w:pPr>
      <w:r>
        <w:t>трактора «Беларус» на базе бесступенчатой трансмиссии с двигателем Weichai (Вейчай) мощностью 330 л. с.; трактора «Беларус» с центральным приводом и передним ве</w:t>
      </w:r>
      <w:r>
        <w:t xml:space="preserve">дущим мостом увеличенной грузоподъемности </w:t>
      </w:r>
      <w:r>
        <w:rPr>
          <w:i/>
          <w:iCs/>
        </w:rPr>
        <w:t>(ОАО «МТЗ»)</w:t>
      </w:r>
      <w:r>
        <w:t>;</w:t>
      </w:r>
    </w:p>
    <w:p w:rsidR="00E155C8" w:rsidRDefault="009F361A">
      <w:pPr>
        <w:spacing w:after="60"/>
        <w:ind w:firstLine="566"/>
        <w:jc w:val="both"/>
      </w:pPr>
      <w:r>
        <w:t xml:space="preserve">новых грузовых автомобилей; перронного автобуса второго поколения с двигателем мощностью 300 л. с. </w:t>
      </w:r>
      <w:r>
        <w:rPr>
          <w:i/>
          <w:iCs/>
        </w:rPr>
        <w:t>(ОАО «МАЗ»)</w:t>
      </w:r>
      <w:r>
        <w:t>.</w:t>
      </w:r>
    </w:p>
    <w:p w:rsidR="00E155C8" w:rsidRDefault="009F361A">
      <w:pPr>
        <w:spacing w:after="60"/>
        <w:ind w:firstLine="566"/>
        <w:jc w:val="both"/>
      </w:pPr>
      <w:r>
        <w:t>В ОАО «Планар» поставлен на производство высокопроизводительный генератор изображений с п</w:t>
      </w:r>
      <w:r>
        <w:t>рименением технологии пространственно- световой модуляции.</w:t>
      </w:r>
    </w:p>
    <w:p w:rsidR="00E155C8" w:rsidRDefault="009F361A">
      <w:pPr>
        <w:spacing w:after="60"/>
        <w:ind w:firstLine="566"/>
        <w:jc w:val="both"/>
      </w:pPr>
      <w:r>
        <w:t xml:space="preserve">На базе Толочинского консервного завода успешно функционирует производство быстрозамороженного картофелепродукта типа FRENCH FRIES </w:t>
      </w:r>
      <w:r>
        <w:rPr>
          <w:i/>
          <w:iCs/>
        </w:rPr>
        <w:t>(картофель фри)</w:t>
      </w:r>
      <w:r>
        <w:t>.</w:t>
      </w:r>
    </w:p>
    <w:p w:rsidR="00E155C8" w:rsidRDefault="009F361A">
      <w:pPr>
        <w:spacing w:after="60"/>
        <w:ind w:firstLine="566"/>
        <w:jc w:val="both"/>
      </w:pPr>
      <w:r>
        <w:t xml:space="preserve">Одну из ключевых позиций в развитии инновационного предпринимательства Республики Беларусь занимают </w:t>
      </w:r>
      <w:r>
        <w:rPr>
          <w:b/>
          <w:bCs/>
        </w:rPr>
        <w:t>технопарки</w:t>
      </w:r>
      <w:r>
        <w:t>, которые активно содействуют усилению интеграционных процессов между учреждениями образования и инновационными предприятиями.</w:t>
      </w:r>
    </w:p>
    <w:p w:rsidR="00E155C8" w:rsidRDefault="009F361A">
      <w:pPr>
        <w:spacing w:after="60"/>
        <w:ind w:firstLine="566"/>
        <w:jc w:val="both"/>
      </w:pPr>
      <w:r>
        <w:t>На сегодняшний день</w:t>
      </w:r>
      <w:r>
        <w:t xml:space="preserve"> в республике действуют 14 технопарков, расположенных во всех регионах страны: по одному в Брестской, Гомельской и Гродненской областях, по два в Минской и Могилевской областях, три в Витебской области и четыре в г. Минске.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E155C8" w:rsidRDefault="009F361A">
      <w:pPr>
        <w:spacing w:after="60"/>
        <w:ind w:firstLine="566"/>
        <w:jc w:val="both"/>
      </w:pPr>
      <w:r>
        <w:rPr>
          <w:i/>
          <w:iCs/>
        </w:rPr>
        <w:t>Объем выпуска проду</w:t>
      </w:r>
      <w:r>
        <w:rPr>
          <w:i/>
          <w:iCs/>
        </w:rPr>
        <w:t>кции резидентами технопарков за 2024 год составил более 1 млрд рублей, что в три раза больше, чем было зафиксировано в 2021 году – 320,3 млн рублей.</w:t>
      </w:r>
    </w:p>
    <w:p w:rsidR="00E155C8" w:rsidRDefault="009F361A">
      <w:pPr>
        <w:spacing w:after="60"/>
        <w:ind w:firstLine="566"/>
        <w:jc w:val="both"/>
      </w:pPr>
      <w:r>
        <w:rPr>
          <w:i/>
          <w:iCs/>
        </w:rPr>
        <w:t>По итогам 2024 года резидентами технопарков поставлено на экспорт продукции на 459,6 млн</w:t>
      </w:r>
      <w:r>
        <w:rPr>
          <w:i/>
          <w:iCs/>
        </w:rPr>
        <w:t> рублей (в 2021 году – 137,9 млн рублей).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ind w:firstLine="566"/>
        <w:jc w:val="both"/>
      </w:pPr>
      <w:r>
        <w:rPr>
          <w:b/>
          <w:bCs/>
        </w:rPr>
        <w:t>Международное научно-техническое сотрудничество</w:t>
      </w:r>
      <w:r>
        <w:t xml:space="preserve"> является одним из приоритетных направлений и 2025 г. осуществляется с организациями и учеными из 92 государств </w:t>
      </w:r>
      <w:r>
        <w:rPr>
          <w:i/>
          <w:iCs/>
        </w:rPr>
        <w:t>(в 2023 г. – из 88)</w:t>
      </w:r>
      <w:r>
        <w:t>.</w:t>
      </w:r>
    </w:p>
    <w:p w:rsidR="00E155C8" w:rsidRDefault="009F361A">
      <w:pPr>
        <w:spacing w:after="60"/>
        <w:ind w:firstLine="566"/>
        <w:jc w:val="both"/>
      </w:pPr>
      <w:r>
        <w:t xml:space="preserve">В целях развития взаимовыгодных </w:t>
      </w:r>
      <w:r>
        <w:t xml:space="preserve">связей с зарубежными организациями и расширения международного научно-технического сотрудничества подписано 38 крупных соглашений </w:t>
      </w:r>
      <w:r>
        <w:rPr>
          <w:i/>
          <w:iCs/>
        </w:rPr>
        <w:t>(договоров, меморандумов о сотрудничестве, дорожных карт по развитию сотрудничества, протоколов по итогам визита)</w:t>
      </w:r>
      <w:r>
        <w:t xml:space="preserve"> с партнерами</w:t>
      </w:r>
      <w:r>
        <w:t xml:space="preserve"> из Китая </w:t>
      </w:r>
      <w:r>
        <w:rPr>
          <w:i/>
          <w:iCs/>
        </w:rPr>
        <w:t>(18)</w:t>
      </w:r>
      <w:r>
        <w:t xml:space="preserve">, России </w:t>
      </w:r>
      <w:r>
        <w:rPr>
          <w:i/>
          <w:iCs/>
        </w:rPr>
        <w:t>(9)</w:t>
      </w:r>
      <w:r>
        <w:t xml:space="preserve">, Монголии </w:t>
      </w:r>
      <w:r>
        <w:rPr>
          <w:i/>
          <w:iCs/>
        </w:rPr>
        <w:t>(2)</w:t>
      </w:r>
      <w:r>
        <w:t xml:space="preserve">, Пакистана </w:t>
      </w:r>
      <w:r>
        <w:rPr>
          <w:i/>
          <w:iCs/>
        </w:rPr>
        <w:t>(2)</w:t>
      </w:r>
      <w:r>
        <w:t>, Индии, Узбекистана и др.</w:t>
      </w:r>
    </w:p>
    <w:p w:rsidR="00E155C8" w:rsidRDefault="009F361A">
      <w:pPr>
        <w:spacing w:after="60"/>
        <w:ind w:firstLine="566"/>
        <w:jc w:val="both"/>
      </w:pPr>
      <w:r>
        <w:t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В настоящее время выпо</w:t>
      </w:r>
      <w:r>
        <w:t>лняются три научно-технические программы Союзного государства.</w:t>
      </w:r>
    </w:p>
    <w:p w:rsidR="00E155C8" w:rsidRDefault="009F361A">
      <w:pPr>
        <w:spacing w:after="60"/>
        <w:ind w:firstLine="566"/>
        <w:jc w:val="both"/>
      </w:pPr>
      <w:r>
        <w:rPr>
          <w:b/>
          <w:bCs/>
        </w:rPr>
        <w:t>«Интелавто»</w:t>
      </w:r>
      <w:r>
        <w:t> – разработка системы бортовой электроники автотранспортных средств, превосходящей существующие аналоги, в т. ч. управления двигателем, бортовой безопасности, роботизированного управ</w:t>
      </w:r>
      <w:r>
        <w:t>ления, высокоэффективных электродвигателей и других компонентов для электрического и гибридного транспорта.</w:t>
      </w:r>
    </w:p>
    <w:p w:rsidR="00E155C8" w:rsidRDefault="009F361A">
      <w:pPr>
        <w:spacing w:after="60"/>
        <w:ind w:firstLine="566"/>
        <w:jc w:val="both"/>
      </w:pPr>
      <w:r>
        <w:rPr>
          <w:b/>
          <w:bCs/>
        </w:rPr>
        <w:t>«Компонент-Ф»</w:t>
      </w:r>
      <w:r>
        <w:t> – разработка новых образцов лазерной техники, применяемой для обработки различных материалов и производства медицинской техники.</w:t>
      </w:r>
    </w:p>
    <w:p w:rsidR="00E155C8" w:rsidRDefault="009F361A">
      <w:pPr>
        <w:spacing w:after="60"/>
        <w:ind w:firstLine="566"/>
        <w:jc w:val="both"/>
      </w:pPr>
      <w:r>
        <w:rPr>
          <w:b/>
          <w:bCs/>
        </w:rPr>
        <w:t>«Комп</w:t>
      </w:r>
      <w:r>
        <w:rPr>
          <w:b/>
          <w:bCs/>
        </w:rPr>
        <w:t>лекс-СГ»</w:t>
      </w:r>
      <w:r>
        <w:t> – разработка базовых элементов орбитальных и наземных средств в 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:rsidR="00E155C8" w:rsidRDefault="009F361A">
      <w:pPr>
        <w:spacing w:after="60"/>
        <w:ind w:firstLine="566"/>
        <w:jc w:val="both"/>
      </w:pPr>
      <w:r>
        <w:t>Достижения и успехи развити</w:t>
      </w:r>
      <w:r>
        <w:t>я Республики Беларусь отмечены на международном уровне.</w:t>
      </w:r>
    </w:p>
    <w:p w:rsidR="00E155C8" w:rsidRDefault="009F361A">
      <w:pPr>
        <w:spacing w:after="60"/>
        <w:ind w:firstLine="566"/>
        <w:jc w:val="both"/>
      </w:pPr>
      <w:r>
        <w:t>В рейтинге достижения Целей устойчивого развития (ЦУР) Беларусь заняла 32-е место среди 167 стран согласно Sustainable Development Report 2025.</w:t>
      </w:r>
    </w:p>
    <w:p w:rsidR="00E155C8" w:rsidRDefault="009F361A">
      <w:pPr>
        <w:spacing w:after="60"/>
        <w:ind w:firstLine="566"/>
        <w:jc w:val="both"/>
      </w:pPr>
      <w:r>
        <w:t>По индексу человеческого развития среди 193 стран, по да</w:t>
      </w:r>
      <w:r>
        <w:t xml:space="preserve">нным Доклада ПРООН о человеческом развитии в 2025 году, Беларусь занимает 65-е 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>
        <w:rPr>
          <w:b/>
          <w:bCs/>
        </w:rPr>
        <w:t>Белару</w:t>
      </w:r>
      <w:r>
        <w:rPr>
          <w:b/>
          <w:bCs/>
        </w:rPr>
        <w:t>сь принадлежит к категории стран с очень высоким уровнем человеческого развития</w:t>
      </w:r>
      <w:r>
        <w:t>.</w:t>
      </w:r>
    </w:p>
    <w:p w:rsidR="00E155C8" w:rsidRDefault="009F361A">
      <w:pPr>
        <w:spacing w:after="60"/>
        <w:ind w:firstLine="566"/>
        <w:jc w:val="both"/>
      </w:pPr>
      <w:r>
        <w:t xml:space="preserve">Согласно индексу готовности к передовым технологиям </w:t>
      </w:r>
      <w:r>
        <w:rPr>
          <w:i/>
          <w:iCs/>
        </w:rPr>
        <w:t>(Readiness for Frontier Technologies Index, RFTI)</w:t>
      </w:r>
      <w:r>
        <w:t xml:space="preserve"> в 2023 г. Республика Беларусь заняла 55-е место из 166 экономик. </w:t>
      </w:r>
    </w:p>
    <w:p w:rsidR="00E155C8" w:rsidRDefault="009F361A">
      <w:pPr>
        <w:spacing w:after="60"/>
        <w:ind w:firstLine="566"/>
        <w:jc w:val="both"/>
      </w:pPr>
      <w:r>
        <w:t>По инде</w:t>
      </w:r>
      <w:r>
        <w:t xml:space="preserve">ксу уровня образования в 2024 году Республика Беларусь заняла 40-е место из 193 стран </w:t>
      </w:r>
      <w:r>
        <w:rPr>
          <w:i/>
          <w:iCs/>
        </w:rPr>
        <w:t>(2023 г. – 57-е место из 207 стран)</w:t>
      </w:r>
      <w:r>
        <w:t>.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jc w:val="center"/>
      </w:pPr>
      <w:r>
        <w:t>***</w:t>
      </w:r>
    </w:p>
    <w:p w:rsidR="00E155C8" w:rsidRDefault="009F361A">
      <w:pPr>
        <w:spacing w:after="60"/>
        <w:ind w:firstLine="566"/>
        <w:jc w:val="both"/>
      </w:pPr>
      <w:r>
        <w:t> </w:t>
      </w:r>
    </w:p>
    <w:p w:rsidR="00E155C8" w:rsidRDefault="009F361A">
      <w:pPr>
        <w:spacing w:after="60"/>
        <w:ind w:firstLine="566"/>
        <w:jc w:val="both"/>
      </w:pPr>
      <w:r>
        <w:t>В современном мире устойчивое развитие – это не просто модный тренд, а жизненная необходимость. Для Беларуси, страны с богато</w:t>
      </w:r>
      <w:r>
        <w:t>й историей и стремлением к процветанию, этот вопрос стоит особенно остро. И ключевым фактором, обеспечивающим устойчивое развитие, является наука.</w:t>
      </w:r>
    </w:p>
    <w:p w:rsidR="00E155C8" w:rsidRDefault="009F361A">
      <w:pPr>
        <w:spacing w:after="60"/>
        <w:ind w:firstLine="566"/>
        <w:jc w:val="both"/>
      </w:pPr>
      <w:r>
        <w:rPr>
          <w:b/>
          <w:bCs/>
          <w:i/>
          <w:iCs/>
        </w:rPr>
        <w:t>«Страна богата тогда, когда есть мозговитые, трудолюбивые люди, а не только то, что Господь в землю положил»,</w:t>
      </w:r>
      <w:r>
        <w:t xml:space="preserve"> заявил А.Г.Лукашенко 20 июня 2025 г. на церемонии награждения выпускников и преподавателей учреждений высшего образования. </w:t>
      </w:r>
      <w:r>
        <w:rPr>
          <w:b/>
          <w:bCs/>
          <w:i/>
          <w:iCs/>
        </w:rPr>
        <w:t>«Настоящее и будущее Беларуси во многом зависит от вас – молодежи. И очень важно, чтобы вы были не только хорошими специалистами, но</w:t>
      </w:r>
      <w:r>
        <w:t xml:space="preserve"> </w:t>
      </w:r>
      <w:r>
        <w:rPr>
          <w:b/>
          <w:bCs/>
          <w:i/>
          <w:iCs/>
        </w:rPr>
        <w:t>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 мирное небо над нашей страной»,</w:t>
      </w:r>
      <w:r>
        <w:t> – сказал Президент.</w:t>
      </w:r>
    </w:p>
    <w:p w:rsidR="00E155C8" w:rsidRDefault="009F361A">
      <w:pPr>
        <w:spacing w:after="60"/>
        <w:ind w:firstLine="566"/>
        <w:jc w:val="both"/>
      </w:pPr>
      <w:r>
        <w:t> </w:t>
      </w:r>
    </w:p>
    <w:sectPr w:rsidR="00E155C8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C8"/>
    <w:rsid w:val="009F361A"/>
    <w:rsid w:val="00E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2349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dcterms:created xsi:type="dcterms:W3CDTF">2025-08-14T06:28:00Z</dcterms:created>
  <dcterms:modified xsi:type="dcterms:W3CDTF">2025-08-14T06:28:00Z</dcterms:modified>
</cp:coreProperties>
</file>