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95" w:rsidRPr="00867F6D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3D2A95" w:rsidRPr="00867F6D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 w:rsidRPr="00867F6D">
        <w:rPr>
          <w:rFonts w:ascii="Times New Roman" w:hAnsi="Times New Roman" w:cs="Times New Roman"/>
          <w:b w:val="0"/>
          <w:sz w:val="30"/>
          <w:szCs w:val="30"/>
        </w:rPr>
        <w:br/>
      </w:r>
      <w:r w:rsidRPr="00867F6D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:rsidR="002C0F67" w:rsidRPr="00867F6D" w:rsidRDefault="00201E2D" w:rsidP="002C0F67">
      <w:pPr>
        <w:ind w:left="8931" w:firstLine="708"/>
      </w:pPr>
      <w:r w:rsidRPr="00867F6D">
        <w:t>29.11.2024</w:t>
      </w:r>
      <w:r w:rsidR="002C0F67" w:rsidRPr="00867F6D">
        <w:t xml:space="preserve"> № </w:t>
      </w:r>
      <w:r w:rsidRPr="00867F6D">
        <w:t>14-Т</w:t>
      </w:r>
    </w:p>
    <w:p w:rsidR="003D2A95" w:rsidRPr="00867F6D" w:rsidRDefault="003D2A95" w:rsidP="002C0F6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3D2A95" w:rsidRPr="00867F6D" w:rsidRDefault="003D2A95" w:rsidP="003D2A95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867F6D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:rsidR="007B7174" w:rsidRPr="00867F6D" w:rsidRDefault="007B7174" w:rsidP="00DA335F">
      <w:pPr>
        <w:pStyle w:val="ConsPlusTitle"/>
        <w:suppressAutoHyphens/>
        <w:spacing w:line="280" w:lineRule="exact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7B7174" w:rsidRPr="00867F6D" w:rsidTr="00B90E24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174" w:rsidRPr="00867F6D" w:rsidRDefault="007B7174" w:rsidP="00B90E24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867F6D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7B7174" w:rsidRPr="00867F6D" w:rsidRDefault="00BC36DA" w:rsidP="007B7174">
      <w:pPr>
        <w:suppressAutoHyphens/>
        <w:jc w:val="left"/>
        <w:rPr>
          <w:rFonts w:eastAsia="Times New Roman"/>
          <w:sz w:val="26"/>
          <w:szCs w:val="26"/>
        </w:rPr>
      </w:pPr>
      <w:r w:rsidRPr="00867F6D">
        <w:rPr>
          <w:rFonts w:eastAsia="Times New Roman"/>
          <w:sz w:val="26"/>
          <w:szCs w:val="26"/>
        </w:rPr>
        <w:tab/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7B7174" w:rsidRPr="00867F6D" w:rsidTr="00B90E24">
        <w:trPr>
          <w:trHeight w:val="720"/>
        </w:trPr>
        <w:tc>
          <w:tcPr>
            <w:tcW w:w="9972" w:type="dxa"/>
          </w:tcPr>
          <w:p w:rsidR="00AC2EC5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caps/>
                <w:sz w:val="26"/>
                <w:szCs w:val="26"/>
                <w:lang w:eastAsia="ru-RU"/>
              </w:rPr>
              <w:t xml:space="preserve">Отчет </w:t>
            </w:r>
          </w:p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о выполнении геологоразведочных работ и приросте запасов полезных ископаемых за 20__ год </w:t>
            </w:r>
          </w:p>
        </w:tc>
      </w:tr>
    </w:tbl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7B7174" w:rsidRPr="00867F6D" w:rsidTr="00B90E24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7B7174" w:rsidRPr="00867F6D" w:rsidTr="007B7174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7B7174">
            <w:pPr>
              <w:widowControl w:val="0"/>
              <w:suppressAutoHyphens/>
              <w:autoSpaceDE w:val="0"/>
              <w:autoSpaceDN w:val="0"/>
              <w:adjustRightInd w:val="0"/>
              <w:ind w:left="781" w:hanging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7B7174" w:rsidRPr="00867F6D" w:rsidTr="007B7174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Юридические лица – недропользователи,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Республиканскому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7B7174" w:rsidRPr="00867F6D" w:rsidTr="007B7174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7B7174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7B7174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Республиканское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Министерству природных ресурсов и охраны окружающей среды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7B7174" w:rsidRPr="00867F6D" w:rsidRDefault="007B7174" w:rsidP="007B7174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7B7174" w:rsidRPr="00867F6D" w:rsidTr="007B7174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B23" w:rsidRPr="00867F6D" w:rsidRDefault="007B7174" w:rsidP="00201E2D">
            <w:pPr>
              <w:widowControl w:val="0"/>
              <w:suppressAutoHyphens/>
              <w:autoSpaceDE w:val="0"/>
              <w:autoSpaceDN w:val="0"/>
              <w:adjustRightInd w:val="0"/>
              <w:ind w:left="214" w:firstLine="21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 w:rsidRPr="00867F6D">
              <w:rPr>
                <w:sz w:val="26"/>
                <w:szCs w:val="26"/>
              </w:rPr>
              <w:t>представляющего</w:t>
            </w:r>
            <w:r w:rsidR="00B33B23"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</w:rPr>
              <w:t>отчетность</w:t>
            </w:r>
            <w:r w:rsidR="00B33B23" w:rsidRPr="00867F6D">
              <w:rPr>
                <w:sz w:val="26"/>
                <w:szCs w:val="26"/>
              </w:rPr>
              <w:t xml:space="preserve">  ________________________________________________________________________________________________________________________________</w:t>
            </w:r>
            <w:r w:rsidRPr="00867F6D"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</w:t>
            </w:r>
            <w:r w:rsidR="00BF7E82" w:rsidRPr="00867F6D"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</w:tc>
      </w:tr>
    </w:tbl>
    <w:p w:rsidR="00E87680" w:rsidRDefault="00E87680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p w:rsidR="00E87680" w:rsidRDefault="00E87680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bookmarkStart w:id="0" w:name="_GoBack"/>
      <w:bookmarkEnd w:id="0"/>
      <w:r w:rsidRPr="00867F6D">
        <w:rPr>
          <w:rFonts w:eastAsia="Times New Roman"/>
          <w:bCs/>
          <w:color w:val="000000"/>
        </w:rPr>
        <w:lastRenderedPageBreak/>
        <w:t>РАЗДЕЛ I</w:t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 w:rsidRPr="00867F6D">
        <w:rPr>
          <w:rFonts w:eastAsia="Times New Roman"/>
          <w:bCs/>
          <w:color w:val="000000"/>
        </w:rPr>
        <w:br/>
        <w:t>ПО ИСТОЧНИКАМ ФИНАНСИРОВАНИЯ</w:t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4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7B7174" w:rsidRPr="00867F6D" w:rsidTr="008A0994">
        <w:trPr>
          <w:trHeight w:val="312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 руб.</w:t>
            </w:r>
          </w:p>
        </w:tc>
      </w:tr>
      <w:tr w:rsidR="007B7174" w:rsidRPr="00867F6D" w:rsidTr="008A0994">
        <w:trPr>
          <w:trHeight w:val="312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7B7174" w:rsidRPr="00867F6D" w:rsidTr="008A0994">
        <w:trPr>
          <w:trHeight w:val="31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22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Региональные геологосъемочные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геологосъемочные работы – 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AC2EC5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D857DB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 w:rsidRPr="00867F6D">
              <w:rPr>
                <w:rFonts w:eastAsia="Times New Roman"/>
                <w:color w:val="000000"/>
                <w:sz w:val="26"/>
                <w:szCs w:val="26"/>
              </w:rPr>
              <w:t xml:space="preserve"> работы 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D857DB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D857DB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D857DB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инженерно-геологическая съемка 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геоэкологическое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2E1460">
        <w:trPr>
          <w:trHeight w:val="312"/>
        </w:trPr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из суммы строк 37 и 38:</w:t>
            </w:r>
          </w:p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обработка материалов 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гравиразведка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сети опорных геолого-геофизических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867F6D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67F6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B7174" w:rsidRPr="00867F6D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7B7174" w:rsidRPr="00867F6D" w:rsidSect="003D2A95">
          <w:headerReference w:type="default" r:id="rId8"/>
          <w:pgSz w:w="16838" w:h="11906" w:orient="landscape"/>
          <w:pgMar w:top="397" w:right="1701" w:bottom="709" w:left="851" w:header="709" w:footer="709" w:gutter="0"/>
          <w:pgNumType w:start="1"/>
          <w:cols w:space="708"/>
          <w:titlePg/>
          <w:docGrid w:linePitch="408"/>
        </w:sectPr>
      </w:pP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lastRenderedPageBreak/>
        <w:t>РАЗДЕЛ II</w:t>
      </w:r>
      <w:r w:rsidRPr="00867F6D">
        <w:rPr>
          <w:rFonts w:eastAsia="Times New Roman"/>
          <w:bCs/>
          <w:color w:val="000000"/>
        </w:rPr>
        <w:br/>
        <w:t>СТОИМОСТЬ ВЫПОЛНЕННЫХ РАБОТ ПО РАЗВЕДКЕ ПОЛЕЗНЫХ ИСКОПАЕМЫХ И (ИЛИ) ГЕОТЕРМАЛЬНЫХ РЕСУРСОВ НЕДР (ЗА ИСКЛЮЧЕНИЕМ ПЕТРОГЕОТЕРМАЛЬНЫХ РЕСУРСОВ) ПО СТАДИЯМ И ИСТОЧНИКАМ ФИНАНСИРОВАНИЯ</w:t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eastAsia="Times New Roman"/>
          <w:bCs/>
          <w:color w:val="000000"/>
        </w:rPr>
      </w:pPr>
      <w:r w:rsidRPr="00867F6D">
        <w:rPr>
          <w:rFonts w:eastAsia="Times New Roman"/>
          <w:sz w:val="26"/>
          <w:szCs w:val="26"/>
          <w:lang w:eastAsia="ru-RU"/>
        </w:rPr>
        <w:t>тыс. руб.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879"/>
        <w:gridCol w:w="1111"/>
        <w:gridCol w:w="1596"/>
        <w:gridCol w:w="1176"/>
        <w:gridCol w:w="1519"/>
        <w:gridCol w:w="1126"/>
        <w:gridCol w:w="1568"/>
        <w:gridCol w:w="1126"/>
        <w:gridCol w:w="1553"/>
      </w:tblGrid>
      <w:tr w:rsidR="007B7174" w:rsidRPr="00867F6D" w:rsidTr="00B957B8">
        <w:trPr>
          <w:trHeight w:val="271"/>
        </w:trPr>
        <w:tc>
          <w:tcPr>
            <w:tcW w:w="120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Геологоразведочные работы по стадиям</w:t>
            </w:r>
          </w:p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B90E24">
        <w:trPr>
          <w:trHeight w:val="240"/>
        </w:trPr>
        <w:tc>
          <w:tcPr>
            <w:tcW w:w="1203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7B7174" w:rsidRPr="00867F6D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предварительная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детальная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доразведка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эксплуатационная разведка</w:t>
            </w:r>
          </w:p>
        </w:tc>
      </w:tr>
      <w:tr w:rsidR="007B7174" w:rsidRPr="00867F6D" w:rsidTr="00B90E24">
        <w:trPr>
          <w:trHeight w:val="937"/>
        </w:trPr>
        <w:tc>
          <w:tcPr>
            <w:tcW w:w="1203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предыдущий отчетный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:rsidR="007B7174" w:rsidRPr="00867F6D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B7174" w:rsidRPr="00867F6D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7B7174" w:rsidRPr="00867F6D" w:rsidTr="00201E2D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Стоимость выполненных работ - 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201E2D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7174" w:rsidRPr="00867F6D" w:rsidRDefault="007B7174" w:rsidP="00B90E24">
            <w:pPr>
              <w:spacing w:before="100" w:beforeAutospacing="1" w:after="100" w:afterAutospacing="1"/>
              <w:ind w:firstLine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в том числе за счет: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201E2D">
        <w:trPr>
          <w:trHeight w:val="240"/>
        </w:trPr>
        <w:tc>
          <w:tcPr>
            <w:tcW w:w="1203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7174" w:rsidRPr="00867F6D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средств республиканского бюджета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7174" w:rsidRPr="00867F6D" w:rsidRDefault="007B7174" w:rsidP="00B90E24">
            <w:pPr>
              <w:spacing w:before="100" w:beforeAutospacing="1" w:after="100" w:afterAutospacing="1"/>
              <w:ind w:left="54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средств местных бюджетов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7174" w:rsidRPr="00867F6D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собственных средств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7174" w:rsidRPr="00867F6D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иных источников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174" w:rsidRPr="00867F6D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7B7174" w:rsidRPr="00867F6D" w:rsidRDefault="007B7174" w:rsidP="007B7174">
      <w:pPr>
        <w:rPr>
          <w:rFonts w:eastAsia="Times New Roman"/>
          <w:sz w:val="24"/>
          <w:szCs w:val="24"/>
          <w:lang w:eastAsia="ru-RU"/>
        </w:rPr>
      </w:pPr>
    </w:p>
    <w:p w:rsidR="007B7174" w:rsidRPr="00867F6D" w:rsidRDefault="007B7174" w:rsidP="007B7174">
      <w:pPr>
        <w:rPr>
          <w:rFonts w:eastAsia="Times New Roman"/>
          <w:sz w:val="24"/>
          <w:szCs w:val="24"/>
          <w:lang w:eastAsia="ru-RU"/>
        </w:rPr>
      </w:pPr>
    </w:p>
    <w:p w:rsidR="007B7174" w:rsidRPr="00867F6D" w:rsidRDefault="007B7174" w:rsidP="007B7174">
      <w:pPr>
        <w:spacing w:after="160" w:line="259" w:lineRule="auto"/>
        <w:jc w:val="left"/>
        <w:rPr>
          <w:rFonts w:eastAsia="Times New Roman"/>
          <w:sz w:val="24"/>
          <w:szCs w:val="24"/>
          <w:lang w:eastAsia="ru-RU"/>
        </w:rPr>
      </w:pPr>
      <w:r w:rsidRPr="00867F6D">
        <w:rPr>
          <w:rFonts w:eastAsia="Times New Roman"/>
          <w:sz w:val="24"/>
          <w:szCs w:val="24"/>
          <w:lang w:eastAsia="ru-RU"/>
        </w:rPr>
        <w:br w:type="page"/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t>РАЗДЕЛ III</w:t>
      </w:r>
      <w:r w:rsidRPr="00867F6D">
        <w:rPr>
          <w:rFonts w:eastAsia="Times New Roman"/>
          <w:bCs/>
          <w:color w:val="000000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1246"/>
        <w:gridCol w:w="1106"/>
        <w:gridCol w:w="1936"/>
        <w:gridCol w:w="1767"/>
        <w:gridCol w:w="1694"/>
        <w:gridCol w:w="1697"/>
        <w:gridCol w:w="2111"/>
      </w:tblGrid>
      <w:tr w:rsidR="007B7174" w:rsidRPr="00867F6D" w:rsidTr="00B957B8">
        <w:trPr>
          <w:trHeight w:val="240"/>
        </w:trPr>
        <w:tc>
          <w:tcPr>
            <w:tcW w:w="10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Единица величины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детальной разведки и доразведки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Прирост (перевод) запасов по категориям А + В + 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7B7174" w:rsidRPr="00867F6D" w:rsidTr="00B957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по категориям А + В + 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кроме того, прирост запасов по категории 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по категориям 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 + 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в том числе прирост запасов по категории С</w:t>
            </w:r>
            <w:r w:rsidRPr="00867F6D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867F6D" w:rsidTr="00B957B8">
        <w:trPr>
          <w:trHeight w:val="240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B7174" w:rsidRPr="00867F6D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F229F2" w:rsidRPr="00867F6D" w:rsidRDefault="007B7174" w:rsidP="00F229F2">
      <w:pPr>
        <w:spacing w:line="240" w:lineRule="exact"/>
        <w:rPr>
          <w:rFonts w:eastAsia="Times New Roman"/>
          <w:sz w:val="24"/>
          <w:szCs w:val="24"/>
          <w:lang w:eastAsia="ru-RU"/>
        </w:rPr>
      </w:pPr>
      <w:r w:rsidRPr="00867F6D">
        <w:rPr>
          <w:rFonts w:eastAsia="Times New Roman"/>
          <w:sz w:val="24"/>
          <w:szCs w:val="24"/>
          <w:lang w:eastAsia="ru-RU"/>
        </w:rPr>
        <w:t> </w:t>
      </w:r>
    </w:p>
    <w:p w:rsidR="00F229F2" w:rsidRPr="00867F6D" w:rsidRDefault="00F229F2" w:rsidP="00F229F2">
      <w:pPr>
        <w:spacing w:line="240" w:lineRule="exact"/>
        <w:rPr>
          <w:rFonts w:eastAsia="Times New Roman"/>
          <w:sz w:val="26"/>
          <w:szCs w:val="26"/>
          <w:lang w:eastAsia="ru-RU"/>
        </w:rPr>
      </w:pPr>
      <w:r w:rsidRPr="00867F6D">
        <w:rPr>
          <w:rFonts w:eastAsia="Times New Roman"/>
          <w:sz w:val="26"/>
          <w:szCs w:val="26"/>
          <w:lang w:eastAsia="ru-RU"/>
        </w:rPr>
        <w:t>Сведения, указанные в ведомственной отчетности, являются достоверными</w:t>
      </w:r>
    </w:p>
    <w:p w:rsidR="007B7174" w:rsidRPr="00867F6D" w:rsidRDefault="007B7174" w:rsidP="007B7174"/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946"/>
        <w:gridCol w:w="2946"/>
      </w:tblGrid>
      <w:tr w:rsidR="007B7174" w:rsidRPr="00867F6D" w:rsidTr="00A07281">
        <w:tc>
          <w:tcPr>
            <w:tcW w:w="6521" w:type="dxa"/>
            <w:shd w:val="clear" w:color="auto" w:fill="auto"/>
          </w:tcPr>
          <w:p w:rsidR="007B7174" w:rsidRPr="00867F6D" w:rsidRDefault="007B7174" w:rsidP="00A07281">
            <w:pPr>
              <w:ind w:left="-10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946" w:type="dxa"/>
            <w:shd w:val="clear" w:color="auto" w:fill="auto"/>
            <w:vAlign w:val="bottom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946" w:type="dxa"/>
            <w:shd w:val="clear" w:color="auto" w:fill="auto"/>
            <w:vAlign w:val="bottom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7B7174" w:rsidRPr="00867F6D" w:rsidTr="00A07281">
        <w:tc>
          <w:tcPr>
            <w:tcW w:w="6521" w:type="dxa"/>
            <w:shd w:val="clear" w:color="auto" w:fill="auto"/>
          </w:tcPr>
          <w:p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46" w:type="dxa"/>
            <w:shd w:val="clear" w:color="auto" w:fill="auto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946" w:type="dxa"/>
            <w:shd w:val="clear" w:color="auto" w:fill="auto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B7174" w:rsidRPr="00867F6D" w:rsidRDefault="007B7174" w:rsidP="007B7174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946"/>
        <w:gridCol w:w="2946"/>
      </w:tblGrid>
      <w:tr w:rsidR="007B7174" w:rsidRPr="00867F6D" w:rsidTr="00A07281">
        <w:tc>
          <w:tcPr>
            <w:tcW w:w="6521" w:type="dxa"/>
            <w:shd w:val="clear" w:color="auto" w:fill="auto"/>
          </w:tcPr>
          <w:p w:rsidR="007B7174" w:rsidRPr="00867F6D" w:rsidRDefault="007B7174" w:rsidP="00A07281">
            <w:pPr>
              <w:ind w:left="-103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Лицо, ответственное за составление отчетности</w:t>
            </w:r>
          </w:p>
        </w:tc>
        <w:tc>
          <w:tcPr>
            <w:tcW w:w="2946" w:type="dxa"/>
            <w:shd w:val="clear" w:color="auto" w:fill="auto"/>
            <w:vAlign w:val="bottom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946" w:type="dxa"/>
            <w:shd w:val="clear" w:color="auto" w:fill="auto"/>
            <w:vAlign w:val="bottom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7B7174" w:rsidRPr="00867F6D" w:rsidTr="00A07281">
        <w:tc>
          <w:tcPr>
            <w:tcW w:w="6521" w:type="dxa"/>
            <w:shd w:val="clear" w:color="auto" w:fill="auto"/>
          </w:tcPr>
          <w:p w:rsidR="007B7174" w:rsidRPr="00867F6D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46" w:type="dxa"/>
            <w:shd w:val="clear" w:color="auto" w:fill="auto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946" w:type="dxa"/>
            <w:shd w:val="clear" w:color="auto" w:fill="auto"/>
          </w:tcPr>
          <w:p w:rsidR="007B7174" w:rsidRPr="00867F6D" w:rsidRDefault="007B7174" w:rsidP="00A0728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67F6D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7B7174" w:rsidRPr="00867F6D" w:rsidRDefault="007B7174" w:rsidP="007B7174">
      <w:pPr>
        <w:jc w:val="left"/>
        <w:rPr>
          <w:rFonts w:eastAsia="Times New Roman"/>
          <w:bCs/>
          <w:iCs/>
          <w:sz w:val="26"/>
          <w:szCs w:val="26"/>
          <w:lang w:eastAsia="ru-RU"/>
        </w:rPr>
      </w:pPr>
    </w:p>
    <w:p w:rsidR="007B7174" w:rsidRPr="00867F6D" w:rsidRDefault="007B7174" w:rsidP="007B7174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 w:rsidRPr="00867F6D">
        <w:rPr>
          <w:rFonts w:eastAsia="Times New Roman"/>
          <w:bCs/>
          <w:iCs/>
          <w:sz w:val="26"/>
          <w:szCs w:val="26"/>
          <w:lang w:eastAsia="ru-RU"/>
        </w:rPr>
        <w:t>Дата составления отчета</w:t>
      </w:r>
      <w:r w:rsidRPr="00867F6D">
        <w:rPr>
          <w:rFonts w:eastAsia="Times New Roman"/>
          <w:sz w:val="26"/>
          <w:szCs w:val="26"/>
        </w:rPr>
        <w:t xml:space="preserve"> ___________________ 20__ г.</w:t>
      </w:r>
      <w:r w:rsidRPr="00867F6D">
        <w:rPr>
          <w:rFonts w:eastAsia="Times New Roman"/>
          <w:sz w:val="26"/>
          <w:szCs w:val="26"/>
        </w:rPr>
        <w:tab/>
      </w:r>
    </w:p>
    <w:p w:rsidR="007B7174" w:rsidRPr="00867F6D" w:rsidRDefault="007B7174" w:rsidP="007B7174">
      <w:pPr>
        <w:jc w:val="left"/>
        <w:rPr>
          <w:rFonts w:eastAsia="Times New Roman"/>
          <w:sz w:val="26"/>
          <w:szCs w:val="26"/>
        </w:rPr>
      </w:pPr>
    </w:p>
    <w:p w:rsidR="007B7174" w:rsidRPr="00867F6D" w:rsidRDefault="007B7174" w:rsidP="005C167D">
      <w:pPr>
        <w:jc w:val="left"/>
      </w:pPr>
      <w:r w:rsidRPr="00867F6D">
        <w:rPr>
          <w:rFonts w:eastAsia="Times New Roman"/>
          <w:bCs/>
          <w:iCs/>
          <w:sz w:val="26"/>
          <w:szCs w:val="26"/>
          <w:lang w:eastAsia="ru-RU"/>
        </w:rPr>
        <w:t xml:space="preserve">Номер контактного телефона </w:t>
      </w:r>
      <w:r w:rsidRPr="00867F6D">
        <w:rPr>
          <w:rFonts w:eastAsia="Times New Roman"/>
          <w:sz w:val="26"/>
          <w:szCs w:val="26"/>
        </w:rPr>
        <w:t>__________________</w:t>
      </w:r>
    </w:p>
    <w:p w:rsidR="007B7174" w:rsidRPr="00867F6D" w:rsidRDefault="007B7174" w:rsidP="007B7174">
      <w:pPr>
        <w:spacing w:after="160" w:line="259" w:lineRule="auto"/>
        <w:jc w:val="left"/>
        <w:sectPr w:rsidR="007B7174" w:rsidRPr="00867F6D" w:rsidSect="00B90E24">
          <w:pgSz w:w="16838" w:h="11906" w:orient="landscape"/>
          <w:pgMar w:top="850" w:right="1134" w:bottom="1701" w:left="1134" w:header="708" w:footer="708" w:gutter="0"/>
          <w:cols w:space="708"/>
          <w:docGrid w:linePitch="408"/>
        </w:sectPr>
      </w:pPr>
    </w:p>
    <w:p w:rsidR="007B7174" w:rsidRPr="00867F6D" w:rsidRDefault="00D67E70" w:rsidP="003D2A95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1" w:name="_Hlk117675239"/>
      <w:r w:rsidRPr="00867F6D">
        <w:rPr>
          <w:rFonts w:eastAsia="Times New Roman"/>
          <w:lang w:eastAsia="ru-RU"/>
        </w:rPr>
        <w:lastRenderedPageBreak/>
        <w:t>УКАЗАНИЯ</w:t>
      </w:r>
    </w:p>
    <w:p w:rsidR="007B7174" w:rsidRPr="00867F6D" w:rsidRDefault="007B7174" w:rsidP="003D2A95">
      <w:pPr>
        <w:tabs>
          <w:tab w:val="left" w:pos="470"/>
        </w:tabs>
        <w:suppressAutoHyphens/>
        <w:rPr>
          <w:rFonts w:eastAsia="Times New Roman"/>
        </w:rPr>
      </w:pPr>
      <w:r w:rsidRPr="00867F6D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bookmarkEnd w:id="1"/>
    <w:p w:rsidR="007B7174" w:rsidRPr="00867F6D" w:rsidRDefault="007B7174" w:rsidP="007B7174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1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ОБЩИЕ ПОЛОЖЕНИЯ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</w:p>
    <w:p w:rsidR="007B7174" w:rsidRPr="00867F6D" w:rsidRDefault="007B7174" w:rsidP="007B7174">
      <w:pPr>
        <w:shd w:val="clear" w:color="auto" w:fill="FFFFFF"/>
        <w:suppressAutoHyphens/>
        <w:ind w:firstLine="567"/>
        <w:rPr>
          <w:color w:val="000000"/>
        </w:rPr>
      </w:pPr>
      <w:r w:rsidRPr="00867F6D"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– недропользователи, осуществляющие геологическое изучение недр, </w:t>
      </w:r>
      <w:r w:rsidRPr="00867F6D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Pr="00867F6D">
        <w:t xml:space="preserve">в электронном виде по электронному адресу: </w:t>
      </w:r>
      <w:hyperlink r:id="rId9" w:history="1">
        <w:r w:rsidRPr="00867F6D">
          <w:rPr>
            <w:rFonts w:eastAsia="Times New Roman"/>
            <w:bCs/>
            <w:color w:val="000000"/>
            <w:lang w:eastAsia="ru-RU"/>
          </w:rPr>
          <w:t>bggc@belgeocentr.by</w:t>
        </w:r>
      </w:hyperlink>
      <w:r w:rsidRPr="00867F6D">
        <w:rPr>
          <w:color w:val="000000"/>
        </w:rPr>
        <w:t>.</w:t>
      </w:r>
    </w:p>
    <w:p w:rsidR="007B7174" w:rsidRPr="00867F6D" w:rsidRDefault="007B7174" w:rsidP="007B7174">
      <w:pPr>
        <w:shd w:val="clear" w:color="auto" w:fill="FFFFFF"/>
        <w:suppressAutoHyphens/>
        <w:ind w:firstLine="567"/>
        <w:rPr>
          <w:color w:val="000000"/>
        </w:rPr>
      </w:pPr>
      <w:r w:rsidRPr="00867F6D">
        <w:rPr>
          <w:color w:val="000000"/>
        </w:rPr>
        <w:t xml:space="preserve">2. </w:t>
      </w:r>
      <w:r w:rsidRPr="00867F6D">
        <w:t>Все показатели отчета заполняются на основании данных учетных документов: актов обмера выполненных работ, отчетов по результатам работ по геологическому изучению недр и других учетных документов.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3. Данные отчета в стоимостном выражении отражаются в тысячах рублей, в натуральном выражении</w:t>
      </w:r>
      <w:r w:rsidR="00DF7EFB" w:rsidRPr="00867F6D">
        <w:t>:</w:t>
      </w:r>
      <w:r w:rsidRPr="00867F6D">
        <w:t xml:space="preserve"> в </w:t>
      </w:r>
      <w:hyperlink w:anchor="P93" w:history="1">
        <w:r w:rsidRPr="00867F6D">
          <w:t>разделе I</w:t>
        </w:r>
      </w:hyperlink>
      <w:bookmarkStart w:id="2" w:name="_Hlk117602458"/>
      <w:r w:rsidRPr="00867F6D">
        <w:t xml:space="preserve"> </w:t>
      </w:r>
      <w:bookmarkEnd w:id="2"/>
      <w:r w:rsidR="00DF7EFB" w:rsidRPr="00867F6D">
        <w:t xml:space="preserve">– </w:t>
      </w:r>
      <w:r w:rsidRPr="00867F6D">
        <w:t xml:space="preserve">в целых числах, </w:t>
      </w:r>
      <w:r w:rsidR="00DF7EFB" w:rsidRPr="00867F6D">
        <w:br/>
      </w:r>
      <w:r w:rsidRPr="00867F6D">
        <w:t xml:space="preserve">в </w:t>
      </w:r>
      <w:hyperlink w:anchor="P413" w:history="1">
        <w:r w:rsidRPr="00867F6D">
          <w:t xml:space="preserve">разделе </w:t>
        </w:r>
      </w:hyperlink>
      <w:r w:rsidRPr="00867F6D">
        <w:rPr>
          <w:lang w:val="en-US"/>
        </w:rPr>
        <w:t>III</w:t>
      </w:r>
      <w:r w:rsidRPr="00867F6D">
        <w:t xml:space="preserve"> </w:t>
      </w:r>
      <w:r w:rsidR="00557A37" w:rsidRPr="00867F6D">
        <w:t xml:space="preserve">– </w:t>
      </w:r>
      <w:r w:rsidRPr="00867F6D">
        <w:t>с одним знаком после запятой.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2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ПОРЯДОК ЗАПОЛНЕНИЯ РАЗДЕЛА I</w:t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867F6D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:rsidR="007B7174" w:rsidRPr="00867F6D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4. В разделе </w:t>
      </w:r>
      <w:r w:rsidRPr="00867F6D">
        <w:rPr>
          <w:rFonts w:eastAsia="Times New Roman"/>
          <w:lang w:val="en-US"/>
        </w:rPr>
        <w:t>I</w:t>
      </w:r>
      <w:r w:rsidRPr="00867F6D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В стоимость геологоразведочных работ, перечисленных в разделе </w:t>
      </w:r>
      <w:r w:rsidRPr="00867F6D">
        <w:rPr>
          <w:lang w:val="en-US"/>
        </w:rPr>
        <w:t>I</w:t>
      </w:r>
      <w:r w:rsidRPr="00867F6D">
        <w:t>, включается объем работ, выполненных как собственными силами, так и подрядным способом.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Данные о проходке глубоких структурно-поисковых скважин станками колонкового бурения включаются в общий объем механического колонкового бурения и не включаются в глубокое бурение.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145" w:history="1">
        <w:r w:rsidRPr="00867F6D">
          <w:t>строке 01</w:t>
        </w:r>
      </w:hyperlink>
      <w:r w:rsidRPr="00867F6D">
        <w:t xml:space="preserve"> должны быть равны сумме данных по </w:t>
      </w:r>
      <w:hyperlink w:anchor="P163" w:history="1">
        <w:r w:rsidRPr="00867F6D">
          <w:t>строкам 07</w:t>
        </w:r>
      </w:hyperlink>
      <w:r w:rsidRPr="00867F6D">
        <w:t xml:space="preserve"> и с </w:t>
      </w:r>
      <w:hyperlink w:anchor="P167" w:history="1">
        <w:r w:rsidRPr="00867F6D">
          <w:t>09</w:t>
        </w:r>
      </w:hyperlink>
      <w:r w:rsidRPr="00867F6D">
        <w:t xml:space="preserve"> по </w:t>
      </w:r>
      <w:hyperlink w:anchor="P171" w:history="1">
        <w:r w:rsidRPr="00867F6D">
          <w:t>11</w:t>
        </w:r>
      </w:hyperlink>
      <w:r w:rsidRPr="00867F6D">
        <w:t>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5. По </w:t>
      </w:r>
      <w:hyperlink w:anchor="P173" w:history="1">
        <w:r w:rsidRPr="00867F6D">
          <w:t xml:space="preserve">строке 12 </w:t>
        </w:r>
      </w:hyperlink>
      <w:r w:rsidRPr="00867F6D">
        <w:t xml:space="preserve"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</w:t>
      </w:r>
      <w:r w:rsidRPr="00867F6D">
        <w:lastRenderedPageBreak/>
        <w:t>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виброустановками.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6. По </w:t>
      </w:r>
      <w:hyperlink w:anchor="P182" w:history="1">
        <w:r w:rsidRPr="00867F6D">
          <w:t xml:space="preserve">строке 15 </w:t>
        </w:r>
      </w:hyperlink>
      <w:r w:rsidRPr="00867F6D"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7. По </w:t>
      </w:r>
      <w:hyperlink w:anchor="P184" w:history="1">
        <w:r w:rsidRPr="00867F6D">
          <w:t xml:space="preserve">строке 16 </w:t>
        </w:r>
      </w:hyperlink>
      <w:r w:rsidRPr="00867F6D"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8. По </w:t>
      </w:r>
      <w:hyperlink w:anchor="P186" w:history="1">
        <w:r w:rsidRPr="00867F6D">
          <w:t xml:space="preserve">строке 17 </w:t>
        </w:r>
      </w:hyperlink>
      <w:r w:rsidRPr="00867F6D">
        <w:t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9. По </w:t>
      </w:r>
      <w:hyperlink w:anchor="P188" w:history="1">
        <w:r w:rsidRPr="00867F6D">
          <w:t>строкам 18</w:t>
        </w:r>
      </w:hyperlink>
      <w:r w:rsidRPr="00867F6D">
        <w:t>-20 отражается соответственно объем проходки, выполненной при сооружении шахтных стволов, устройстве шурфов, канав и траншей.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10. По </w:t>
      </w:r>
      <w:hyperlink w:anchor="P194" w:history="1">
        <w:r w:rsidRPr="00867F6D">
          <w:t xml:space="preserve">строке 21 </w:t>
        </w:r>
      </w:hyperlink>
      <w:r w:rsidRPr="00867F6D">
        <w:t>отражается объем проходки, выполненный с помощью ручного бурения (зондирования) при проведении геологоразведочных работ на торф и сапропели.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11. По </w:t>
      </w:r>
      <w:hyperlink w:anchor="P196" w:history="1">
        <w:r w:rsidRPr="00867F6D">
          <w:t xml:space="preserve">строке 22 </w:t>
        </w:r>
      </w:hyperlink>
      <w:r w:rsidRPr="00867F6D">
        <w:t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196" w:history="1">
        <w:r w:rsidRPr="00867F6D">
          <w:t>строке 22</w:t>
        </w:r>
      </w:hyperlink>
      <w:r w:rsidRPr="00867F6D">
        <w:t xml:space="preserve"> в графах 2, 3, 4, 5 должны быть больше либо равны данным по </w:t>
      </w:r>
      <w:hyperlink w:anchor="P199" w:history="1">
        <w:r w:rsidRPr="00867F6D">
          <w:t>строке 23</w:t>
        </w:r>
      </w:hyperlink>
      <w:r w:rsidRPr="00867F6D">
        <w:t xml:space="preserve"> в графах 2, 3, 4</w:t>
      </w:r>
      <w:r w:rsidR="003D2A95" w:rsidRPr="00867F6D">
        <w:t>,</w:t>
      </w:r>
      <w:r w:rsidRPr="00867F6D">
        <w:t xml:space="preserve"> 5.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12. По </w:t>
      </w:r>
      <w:hyperlink w:anchor="P208" w:history="1">
        <w:r w:rsidRPr="00867F6D">
          <w:t xml:space="preserve">строке 26 </w:t>
        </w:r>
      </w:hyperlink>
      <w:r w:rsidRPr="00867F6D">
        <w:t>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208" w:history="1">
        <w:r w:rsidRPr="00867F6D">
          <w:t>строке 26</w:t>
        </w:r>
      </w:hyperlink>
      <w:r w:rsidRPr="00867F6D">
        <w:t xml:space="preserve"> в графах 2, 3, 4, 5 должны быть больше либо равны сумме данных по </w:t>
      </w:r>
      <w:hyperlink w:anchor="P214" w:history="1">
        <w:r w:rsidRPr="00867F6D">
          <w:t>строкам 27</w:t>
        </w:r>
      </w:hyperlink>
      <w:r w:rsidRPr="00867F6D">
        <w:t xml:space="preserve">, </w:t>
      </w:r>
      <w:hyperlink w:anchor="P223" w:history="1">
        <w:r w:rsidRPr="00867F6D">
          <w:t>30</w:t>
        </w:r>
      </w:hyperlink>
      <w:r w:rsidRPr="00867F6D">
        <w:t xml:space="preserve"> и </w:t>
      </w:r>
      <w:hyperlink w:anchor="P232" w:history="1">
        <w:r w:rsidRPr="00867F6D">
          <w:t>33</w:t>
        </w:r>
      </w:hyperlink>
      <w:r w:rsidRPr="00867F6D">
        <w:t xml:space="preserve"> в графах 2, 3, 4, 5.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Стоимость региональных геологосъемочных и геофизических работ, опережающих геологическую и гидрогеологическую съемку, и </w:t>
      </w:r>
      <w:r w:rsidRPr="00867F6D">
        <w:lastRenderedPageBreak/>
        <w:t>тематических работ по геофизике, в стоимость геологической и гидрогеологической съемки по их масштабам не включается.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13. По </w:t>
      </w:r>
      <w:hyperlink w:anchor="P242" w:history="1">
        <w:r w:rsidRPr="00867F6D">
          <w:t xml:space="preserve">строке 36 </w:t>
        </w:r>
      </w:hyperlink>
      <w:r w:rsidRPr="00867F6D">
        <w:t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иные работы для которых не требуется предоставление геологического отвода), а также стоимость геофизических работ, выполненных подрядным способом.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 состав геофизических работ входят: сейсморазведка, электроразведка, гравиразведка, магниторазведка, геофизические исследования в скважинах и другие работы.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Выполнение работ отражается по полной стоимости всех видов работ, включая полевые геофизические, каротажно-перфораторные и торпедировочные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242" w:history="1">
        <w:r w:rsidRPr="00867F6D">
          <w:t>строке 36</w:t>
        </w:r>
      </w:hyperlink>
      <w:r w:rsidRPr="00867F6D">
        <w:t xml:space="preserve"> в графах 2, 3, 4, 5 должны быть больше суммы данных по </w:t>
      </w:r>
      <w:hyperlink w:anchor="P246" w:history="1">
        <w:r w:rsidRPr="00867F6D">
          <w:t>строкам 37</w:t>
        </w:r>
      </w:hyperlink>
      <w:r w:rsidRPr="00867F6D">
        <w:t xml:space="preserve">, </w:t>
      </w:r>
      <w:hyperlink w:anchor="P249" w:history="1">
        <w:r w:rsidRPr="00867F6D">
          <w:t>38</w:t>
        </w:r>
      </w:hyperlink>
      <w:r w:rsidRPr="00867F6D">
        <w:t xml:space="preserve">, с </w:t>
      </w:r>
      <w:hyperlink w:anchor="P259" w:history="1">
        <w:r w:rsidRPr="00867F6D">
          <w:t>41</w:t>
        </w:r>
      </w:hyperlink>
      <w:r w:rsidRPr="00867F6D">
        <w:t xml:space="preserve"> по 4</w:t>
      </w:r>
      <w:hyperlink w:anchor="P265" w:history="1">
        <w:r w:rsidRPr="00867F6D">
          <w:t>6</w:t>
        </w:r>
      </w:hyperlink>
      <w:r w:rsidRPr="00867F6D">
        <w:t xml:space="preserve"> в графах 2, 3, 4, 5 за счет объемов работ, не выделенных отдельной строкой.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При определении объемов геофизических работ методами сейсморазведки, электроразведки и иных работ,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14. По </w:t>
      </w:r>
      <w:hyperlink w:anchor="P246" w:history="1">
        <w:r w:rsidRPr="00867F6D">
          <w:t xml:space="preserve">строке 37 </w:t>
        </w:r>
      </w:hyperlink>
      <w:r w:rsidRPr="00867F6D">
        <w:t>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сейсмокаротаж,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15. По </w:t>
      </w:r>
      <w:hyperlink w:anchor="P249" w:history="1">
        <w:r w:rsidRPr="00867F6D">
          <w:t xml:space="preserve">строке 38 </w:t>
        </w:r>
      </w:hyperlink>
      <w:r w:rsidRPr="00867F6D"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В данные о сейсморазведочных работах по площадной системе не включаются данные о работах по изучению зоны малых скоростей при </w:t>
      </w:r>
      <w:r w:rsidRPr="00867F6D">
        <w:lastRenderedPageBreak/>
        <w:t>разведке на глубокие горизонты, а также данные о сейсмокаротажных работах.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Площади, на которых проводились повторные наблюдения, отражаются только один раз.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16. По </w:t>
      </w:r>
      <w:hyperlink w:anchor="P259" w:history="1">
        <w:r w:rsidRPr="00867F6D">
          <w:t xml:space="preserve">строке 41 </w:t>
        </w:r>
      </w:hyperlink>
      <w:r w:rsidRPr="00867F6D"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аэроэлектроразведке по </w:t>
      </w:r>
      <w:hyperlink w:anchor="P259" w:history="1">
        <w:r w:rsidRPr="00867F6D">
          <w:t>строке 41</w:t>
        </w:r>
      </w:hyperlink>
      <w:r w:rsidRPr="00867F6D">
        <w:t xml:space="preserve"> не отражаются.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17. По </w:t>
      </w:r>
      <w:hyperlink w:anchor="P262" w:history="1">
        <w:r w:rsidRPr="00867F6D">
          <w:t xml:space="preserve">строке 42 </w:t>
        </w:r>
      </w:hyperlink>
      <w:r w:rsidRPr="00867F6D">
        <w:t>отражается объем всех видов выполненных полевых съемок с использованием гравиметров, гравитационных вариометров и градиентометров, разбивки опорных параметрических сетей всех классов, а также работ по изучению плотности горных пород и руд, и других работ, обеспечивающих полевую гравиразведку.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18. По </w:t>
      </w:r>
      <w:hyperlink w:anchor="P265" w:history="1">
        <w:r w:rsidRPr="00867F6D">
          <w:t xml:space="preserve">строке 43 </w:t>
        </w:r>
      </w:hyperlink>
      <w:r w:rsidRPr="00867F6D"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19. По </w:t>
      </w:r>
      <w:hyperlink w:anchor="P271" w:history="1">
        <w:r w:rsidRPr="00867F6D">
          <w:t xml:space="preserve">строке 45 </w:t>
        </w:r>
      </w:hyperlink>
      <w:r w:rsidRPr="00867F6D">
        <w:t>отражаются отобранные геохимические пробы по всем видам и масштабам геохимических съемок (литогеохимия, гидрогеохимия, биогеохимия и другие), прошедшие анализ в отчетном году в натуральном и стоимостном выражении.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20. По </w:t>
      </w:r>
      <w:hyperlink w:anchor="P273" w:history="1">
        <w:r w:rsidRPr="00867F6D">
          <w:t xml:space="preserve">строке 46 </w:t>
        </w:r>
      </w:hyperlink>
      <w:r w:rsidRPr="00867F6D">
        <w:t>отражается объем выполненных геофизических исследований в скважинах всех видов каротажа, грунтоносно-перфораторных, торпедировочных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21. По </w:t>
      </w:r>
      <w:hyperlink w:anchor="P281" w:history="1">
        <w:r w:rsidRPr="00867F6D">
          <w:t xml:space="preserve">строке 49 </w:t>
        </w:r>
      </w:hyperlink>
      <w:r w:rsidRPr="00867F6D">
        <w:t>отражается стоимость лабораторных работ по исследованиям полезных ископаемых и горных пород.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22. По </w:t>
      </w:r>
      <w:hyperlink w:anchor="P283" w:history="1">
        <w:r w:rsidRPr="00867F6D">
          <w:t xml:space="preserve">строке 50 </w:t>
        </w:r>
      </w:hyperlink>
      <w:r w:rsidRPr="00867F6D">
        <w:t xml:space="preserve">отражается стоимость работ обработки полевых материалов, стоимость чертежных, оформительских и других работ, </w:t>
      </w:r>
      <w:r w:rsidRPr="00867F6D">
        <w:lastRenderedPageBreak/>
        <w:t xml:space="preserve">связанных с камеральной обработкой материалов; расходы, связанные с утверждением отчетов (рецензия, экспертиза отчета </w:t>
      </w:r>
      <w:r w:rsidR="00430FF0" w:rsidRPr="00867F6D">
        <w:t>и иное</w:t>
      </w:r>
      <w:r w:rsidRPr="00867F6D">
        <w:t>). Стоимость экспертиз, рецензий, составления технико-экономических докладов и технико-экономических обоснований кондиций полезных ископаемых и (или) геотермальных ресурсов недр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сметно-финансовым расчетам в целом для этих видов работ.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25. 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</w:t>
      </w:r>
      <w:r w:rsidR="0008333A" w:rsidRPr="00867F6D">
        <w:rPr>
          <w:rFonts w:eastAsia="Times New Roman"/>
        </w:rPr>
        <w:t>Республики Беларусь</w:t>
      </w:r>
      <w:r w:rsidRPr="00867F6D">
        <w:rPr>
          <w:rFonts w:eastAsia="Times New Roman"/>
        </w:rPr>
        <w:t>.</w:t>
      </w:r>
    </w:p>
    <w:p w:rsidR="007B7174" w:rsidRPr="00867F6D" w:rsidRDefault="007B7174" w:rsidP="007B7174">
      <w:pPr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26. По строке 54 отражается прирост крупномасштабной геологической изученности территории. 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27. По строке 55 отражается прирост крупномасштабной геофизической изученности территории. 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28. По строке 56 отражается прирост выполненных работ по составлению сети опорных геолого-геофизических профилей. 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29. По строке 57 отражается прирост (проходка) параметрических и глубоких скважин. 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3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ПОРЯДОК ЗАПОЛНЕНИЯ РАЗДЕЛА I</w:t>
      </w:r>
      <w:r w:rsidRPr="00867F6D">
        <w:rPr>
          <w:lang w:val="en-US"/>
        </w:rPr>
        <w:t>I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  <w:r w:rsidRPr="00867F6D">
        <w:t>«</w:t>
      </w:r>
      <w:r w:rsidRPr="00867F6D">
        <w:rPr>
          <w:rFonts w:eastAsia="Times New Roman"/>
          <w:bCs/>
          <w:color w:val="000000"/>
        </w:rPr>
        <w:t xml:space="preserve">СТОИМОСТЬ ВЫПОЛНЕННЫХ РАБОТ ПО РАЗВЕДКЕ ПОЛЕЗНЫХ ИСКОПАЕМЫХ </w:t>
      </w:r>
      <w:bookmarkStart w:id="3" w:name="_Hlk117607140"/>
      <w:r w:rsidRPr="00867F6D">
        <w:rPr>
          <w:rFonts w:eastAsia="Times New Roman"/>
          <w:bCs/>
          <w:color w:val="000000"/>
        </w:rPr>
        <w:t>И (ИЛИ) ГЕОТЕРМАЛЬНЫХ РЕСУРСОВ НЕДР (ЗА ИСКЛЮЧЕНИЕМ ПЕТРОГЕОТЕРМАЛЬНЫХ РЕСУРСОВ) ПО СТАДИЯМ</w:t>
      </w:r>
      <w:bookmarkEnd w:id="3"/>
      <w:r w:rsidRPr="00867F6D">
        <w:rPr>
          <w:rFonts w:eastAsia="Times New Roman"/>
          <w:bCs/>
          <w:color w:val="000000"/>
        </w:rPr>
        <w:t xml:space="preserve"> И ИСТОЧНИКАМ ФИНАНСИРОВАНИЯ»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</w:p>
    <w:p w:rsidR="007B7174" w:rsidRPr="00867F6D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867F6D">
        <w:rPr>
          <w:rFonts w:eastAsia="Times New Roman"/>
        </w:rPr>
        <w:t xml:space="preserve">30. В разделе </w:t>
      </w:r>
      <w:r w:rsidRPr="00867F6D">
        <w:t>II</w:t>
      </w:r>
      <w:r w:rsidRPr="00867F6D">
        <w:rPr>
          <w:rFonts w:eastAsia="Times New Roman"/>
        </w:rPr>
        <w:t xml:space="preserve"> отражаются данные о стоимости выполненных работ по разведке полезных ископаемых и (или) геотермальных ресурсов недр (за исключением петрогеотермальных ресурсов) по соответствующим стадиям и источникам финансирования.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Данные по </w:t>
      </w:r>
      <w:hyperlink w:anchor="P145" w:history="1">
        <w:r w:rsidRPr="00867F6D">
          <w:t>строке 01</w:t>
        </w:r>
      </w:hyperlink>
      <w:r w:rsidRPr="00867F6D">
        <w:t xml:space="preserve"> должны быть равны сумме данных по строкам с </w:t>
      </w:r>
      <w:hyperlink w:anchor="P167" w:history="1">
        <w:r w:rsidRPr="00867F6D">
          <w:t>0</w:t>
        </w:r>
      </w:hyperlink>
      <w:r w:rsidRPr="00867F6D">
        <w:t>2 по 05.</w:t>
      </w:r>
    </w:p>
    <w:p w:rsidR="007B7174" w:rsidRPr="00867F6D" w:rsidRDefault="007B7174" w:rsidP="007B7174">
      <w:pPr>
        <w:autoSpaceDE w:val="0"/>
        <w:autoSpaceDN w:val="0"/>
        <w:adjustRightInd w:val="0"/>
        <w:ind w:firstLine="567"/>
      </w:pPr>
      <w:r w:rsidRPr="00867F6D">
        <w:rPr>
          <w:rFonts w:eastAsia="Times New Roman"/>
          <w:bCs/>
          <w:color w:val="000000"/>
        </w:rPr>
        <w:lastRenderedPageBreak/>
        <w:t xml:space="preserve">31. По строке 01 в </w:t>
      </w:r>
      <w:r w:rsidRPr="00867F6D">
        <w:rPr>
          <w:rFonts w:eastAsia="Times New Roman"/>
          <w:bCs/>
        </w:rPr>
        <w:t>графах 1,</w:t>
      </w:r>
      <w:r w:rsidR="00847476" w:rsidRPr="00867F6D">
        <w:rPr>
          <w:rFonts w:eastAsia="Times New Roman"/>
          <w:bCs/>
        </w:rPr>
        <w:t xml:space="preserve"> </w:t>
      </w:r>
      <w:r w:rsidRPr="00867F6D">
        <w:rPr>
          <w:rFonts w:eastAsia="Times New Roman"/>
          <w:bCs/>
        </w:rPr>
        <w:t>3,</w:t>
      </w:r>
      <w:r w:rsidR="00847476" w:rsidRPr="00867F6D">
        <w:rPr>
          <w:rFonts w:eastAsia="Times New Roman"/>
          <w:bCs/>
        </w:rPr>
        <w:t xml:space="preserve"> </w:t>
      </w:r>
      <w:r w:rsidRPr="00867F6D">
        <w:rPr>
          <w:rFonts w:eastAsia="Times New Roman"/>
          <w:bCs/>
        </w:rPr>
        <w:t>5,</w:t>
      </w:r>
      <w:r w:rsidR="00847476" w:rsidRPr="00867F6D">
        <w:rPr>
          <w:rFonts w:eastAsia="Times New Roman"/>
          <w:bCs/>
        </w:rPr>
        <w:t xml:space="preserve"> </w:t>
      </w:r>
      <w:r w:rsidRPr="00867F6D">
        <w:rPr>
          <w:rFonts w:eastAsia="Times New Roman"/>
          <w:bCs/>
        </w:rPr>
        <w:t xml:space="preserve">7 отражается общая стоимость </w:t>
      </w:r>
      <w:r w:rsidRPr="00867F6D">
        <w:t xml:space="preserve">всех видов работ, выполненных в отчетном году, обеспечивающих проведение каждой стадии разведки полезных ископаемых </w:t>
      </w:r>
      <w:r w:rsidRPr="00867F6D">
        <w:rPr>
          <w:rFonts w:eastAsia="Times New Roman"/>
          <w:bCs/>
        </w:rPr>
        <w:t>и (или) геотермальных ресурсов недр (за исключением петрогеотермальных ресурсов) –</w:t>
      </w:r>
      <w:r w:rsidRPr="00867F6D">
        <w:t xml:space="preserve"> предварительной разведки, детальной разведки, доразведки, эксплуатационной разведки за счет всех источников финансирования.</w:t>
      </w:r>
    </w:p>
    <w:p w:rsidR="007B7174" w:rsidRPr="00867F6D" w:rsidRDefault="007B7174" w:rsidP="007B7174">
      <w:pPr>
        <w:autoSpaceDE w:val="0"/>
        <w:autoSpaceDN w:val="0"/>
        <w:adjustRightInd w:val="0"/>
        <w:ind w:firstLine="709"/>
      </w:pPr>
      <w:r w:rsidRPr="00867F6D">
        <w:rPr>
          <w:rFonts w:eastAsia="Times New Roman"/>
          <w:bCs/>
          <w:color w:val="000000"/>
        </w:rPr>
        <w:t xml:space="preserve">32. По строке 01 в </w:t>
      </w:r>
      <w:r w:rsidRPr="00867F6D">
        <w:rPr>
          <w:rFonts w:eastAsia="Times New Roman"/>
          <w:bCs/>
        </w:rPr>
        <w:t xml:space="preserve">графах 2, 4, 6, 8 отражается общая стоимость </w:t>
      </w:r>
      <w:r w:rsidRPr="00867F6D">
        <w:t xml:space="preserve">всех видов работ, выполненных в </w:t>
      </w:r>
      <w:r w:rsidR="0008333A" w:rsidRPr="00867F6D">
        <w:t>предыдущем</w:t>
      </w:r>
      <w:r w:rsidRPr="00867F6D">
        <w:t xml:space="preserve"> отчетном году, обеспечивающих проведение каждой стадии разведки полезных ископаемых </w:t>
      </w:r>
      <w:r w:rsidRPr="00867F6D">
        <w:rPr>
          <w:rFonts w:eastAsia="Times New Roman"/>
          <w:bCs/>
        </w:rPr>
        <w:t>и (или) геотермальных ресурсов недр (за исключением петрогеотермальных ресурсов) –</w:t>
      </w:r>
      <w:r w:rsidRPr="00867F6D">
        <w:t xml:space="preserve"> предварительной разведки, детальной разведки, доразведки, эксплуатационной разведки за счет всех источников финансирования.</w:t>
      </w: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7B7174" w:rsidRPr="00867F6D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  <w:outlineLvl w:val="1"/>
      </w:pPr>
      <w:r w:rsidRPr="00867F6D">
        <w:t>ГЛАВА 4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 xml:space="preserve">ПОРЯДОК ЗАПОЛНЕНИЯ РАЗДЕЛА </w:t>
      </w:r>
      <w:bookmarkStart w:id="4" w:name="_Hlk117608615"/>
      <w:r w:rsidRPr="00867F6D">
        <w:t>II</w:t>
      </w:r>
      <w:r w:rsidRPr="00867F6D">
        <w:rPr>
          <w:lang w:val="en-US"/>
        </w:rPr>
        <w:t>I</w:t>
      </w:r>
    </w:p>
    <w:bookmarkEnd w:id="4"/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  <w:r w:rsidRPr="00867F6D">
        <w:t>«ПРИРОСТ ЗАПАСОВ ПОЛЕЗНЫХ ИСКОПАЕМЫХ И (ИЛИ) ГЕОТЕРМАЛЬНЫХ РЕСУРСОВ НЕДР (ЗА ИСКЛЮЧЕНИЕМ ПЕТРОГЕОТЕРМАЛЬНЫХ РЕСУРСОВ)»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jc w:val="center"/>
      </w:pP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33. В разделе II</w:t>
      </w:r>
      <w:r w:rsidRPr="00867F6D">
        <w:rPr>
          <w:lang w:val="en-US"/>
        </w:rPr>
        <w:t>I</w:t>
      </w:r>
      <w:r w:rsidRPr="00867F6D">
        <w:t xml:space="preserve"> отражаются данные о приросте запасов полезных ископаемых и (или) геотермальных ресурсов недр (за исключением </w:t>
      </w:r>
      <w:proofErr w:type="spellStart"/>
      <w:r w:rsidRPr="00867F6D">
        <w:t>петрогеотермальных</w:t>
      </w:r>
      <w:proofErr w:type="spellEnd"/>
      <w:r w:rsidR="00B957B8" w:rsidRPr="00867F6D">
        <w:t xml:space="preserve"> ресурсов</w:t>
      </w:r>
      <w:r w:rsidRPr="00867F6D">
        <w:t>), полученном по результатам их предварительной, детальной разведки, а также доразведки),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 (за исключением петрогеотермальных ресурсов).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34. Данные о детально разведанных и доразведанных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А, В, С</w:t>
      </w:r>
      <w:r w:rsidRPr="00867F6D">
        <w:rPr>
          <w:vertAlign w:val="subscript"/>
        </w:rPr>
        <w:t>1</w:t>
      </w:r>
      <w:r w:rsidRPr="00867F6D">
        <w:t xml:space="preserve"> и по категории С</w:t>
      </w:r>
      <w:r w:rsidRPr="00867F6D">
        <w:rPr>
          <w:vertAlign w:val="subscript"/>
        </w:rPr>
        <w:t>2</w:t>
      </w:r>
      <w:r w:rsidRPr="00867F6D">
        <w:t>, и предварительно 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С</w:t>
      </w:r>
      <w:r w:rsidRPr="00867F6D">
        <w:rPr>
          <w:vertAlign w:val="subscript"/>
        </w:rPr>
        <w:t>1</w:t>
      </w:r>
      <w:r w:rsidRPr="00867F6D">
        <w:t xml:space="preserve"> и С</w:t>
      </w:r>
      <w:r w:rsidRPr="00867F6D">
        <w:rPr>
          <w:vertAlign w:val="subscript"/>
        </w:rPr>
        <w:t>2</w:t>
      </w:r>
      <w:r w:rsidRPr="00867F6D">
        <w:t>, указываются в соответствии с нормами и правилами рационального использования и охраны недр: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ГеоНиП 17.05.03-002-2021 «Охрана окружающей среды и природопользование. Недра. Классификация запасов подземных вод», утвержденными постановлением Министерства природных ресурсов и </w:t>
      </w:r>
      <w:r w:rsidRPr="00867F6D">
        <w:lastRenderedPageBreak/>
        <w:t>охраны окружающей среды</w:t>
      </w:r>
      <w:r w:rsidR="0008333A" w:rsidRPr="00867F6D">
        <w:t xml:space="preserve"> Республики Беларусь</w:t>
      </w:r>
      <w:r w:rsidRPr="00867F6D">
        <w:t xml:space="preserve"> от 10 февраля 2021 г. № 2-Т;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ГеоНиП 17.02.02-005-2022 «Охрана окружающей среды и природопользование. Недра. Классификация запасов и прогнозных ресурсов твердых горючих, рудных, нерудных полезных ископаемых», утвержденными постановлением Министерства природных ресурсов и охраны окружающей среды </w:t>
      </w:r>
      <w:r w:rsidR="0008333A" w:rsidRPr="00867F6D">
        <w:t xml:space="preserve">Республики Беларусь </w:t>
      </w:r>
      <w:r w:rsidRPr="00867F6D">
        <w:t>от 28 марта 2022 г. №</w:t>
      </w:r>
      <w:r w:rsidR="0008333A" w:rsidRPr="00867F6D">
        <w:t> </w:t>
      </w:r>
      <w:r w:rsidRPr="00867F6D">
        <w:t>4-Т;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 xml:space="preserve">ГеоНиП 17.01.02-001-2022 «Охрана окружающей среды и природопользование. Недра. Классификация запасов и прогнозных ресурсов углеводородов», утвержденными постановлением Министерства природных ресурсов и охраны окружающей среды </w:t>
      </w:r>
      <w:r w:rsidR="0008333A" w:rsidRPr="00867F6D">
        <w:t xml:space="preserve">Республики Беларусь </w:t>
      </w:r>
      <w:r w:rsidRPr="00867F6D">
        <w:t>от 16 мая 2022 г. № 8-Т.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35. Данные о приросте запасов полезных ископаемых и геотермальных ресурсов недр (за исключением петрогеотермальных ресурсов) по их видам приводятся за отчетный год в единицах величин согласно приложению.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36. 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67"/>
      </w:pPr>
      <w:r w:rsidRPr="00867F6D">
        <w:t>37. В графах 1, 2, 3, 4, 5 отражаются данные о фактической величине приростов запасов полезных ископаемых и геотермальных ресурсов недр (за исключением петрогеотермальных ресурсов) за отчетный год.</w:t>
      </w:r>
    </w:p>
    <w:p w:rsidR="007B7174" w:rsidRPr="00867F6D" w:rsidRDefault="007B7174" w:rsidP="007B7174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sectPr w:rsidR="007B7174" w:rsidRPr="00867F6D" w:rsidSect="00FF0AA4">
          <w:footerReference w:type="default" r:id="rId10"/>
          <w:footerReference w:type="first" r:id="rId11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7B7174" w:rsidRPr="00867F6D" w:rsidTr="00A07281">
        <w:tc>
          <w:tcPr>
            <w:tcW w:w="4927" w:type="dxa"/>
            <w:shd w:val="clear" w:color="auto" w:fill="auto"/>
          </w:tcPr>
          <w:p w:rsidR="007B7174" w:rsidRPr="00867F6D" w:rsidRDefault="007B7174" w:rsidP="00A07281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</w:pPr>
            <w:r w:rsidRPr="00867F6D">
              <w:lastRenderedPageBreak/>
              <w:t>Приложение</w:t>
            </w:r>
          </w:p>
          <w:p w:rsidR="007B7174" w:rsidRPr="00867F6D" w:rsidRDefault="007B7174" w:rsidP="00A07281">
            <w:pPr>
              <w:suppressAutoHyphens/>
              <w:autoSpaceDE w:val="0"/>
              <w:autoSpaceDN w:val="0"/>
              <w:adjustRightInd w:val="0"/>
              <w:spacing w:line="280" w:lineRule="exact"/>
            </w:pPr>
            <w:r w:rsidRPr="00867F6D">
      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      </w:r>
          </w:p>
        </w:tc>
      </w:tr>
    </w:tbl>
    <w:p w:rsidR="007B7174" w:rsidRPr="00867F6D" w:rsidRDefault="007B7174" w:rsidP="007B7174">
      <w:pPr>
        <w:suppressAutoHyphens/>
        <w:autoSpaceDE w:val="0"/>
        <w:autoSpaceDN w:val="0"/>
        <w:adjustRightInd w:val="0"/>
        <w:ind w:firstLine="540"/>
        <w:jc w:val="left"/>
      </w:pPr>
    </w:p>
    <w:p w:rsidR="007B7174" w:rsidRPr="00867F6D" w:rsidRDefault="00D67E70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5" w:name="P786"/>
      <w:bookmarkEnd w:id="5"/>
      <w:r w:rsidRPr="00867F6D">
        <w:rPr>
          <w:rFonts w:eastAsia="Times New Roman"/>
          <w:lang w:eastAsia="ru-RU"/>
        </w:rPr>
        <w:t>ПЕРЕЧЕНЬ</w:t>
      </w:r>
    </w:p>
    <w:p w:rsidR="007B7174" w:rsidRPr="00867F6D" w:rsidRDefault="007B7174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r w:rsidRPr="00867F6D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:rsidR="007B7174" w:rsidRPr="00867F6D" w:rsidRDefault="007B7174" w:rsidP="007B7174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7B7174" w:rsidRPr="00867F6D" w:rsidTr="00B90E24">
        <w:tc>
          <w:tcPr>
            <w:tcW w:w="625" w:type="dxa"/>
            <w:vAlign w:val="center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№</w:t>
            </w:r>
          </w:p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Единица измерения</w:t>
            </w:r>
          </w:p>
        </w:tc>
      </w:tr>
      <w:tr w:rsidR="007B7174" w:rsidRPr="00867F6D" w:rsidTr="00B90E24">
        <w:trPr>
          <w:trHeight w:val="814"/>
        </w:trPr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  <w:t>алмазы, карат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млн. т</w:t>
            </w:r>
          </w:p>
        </w:tc>
      </w:tr>
      <w:tr w:rsidR="007B7174" w:rsidRPr="00867F6D" w:rsidTr="00B90E24">
        <w:trPr>
          <w:trHeight w:val="611"/>
        </w:trPr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бериллий,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в калийных солях Br, т </w:t>
            </w:r>
            <w:r w:rsidRPr="00867F6D">
              <w:rPr>
                <w:sz w:val="26"/>
                <w:szCs w:val="26"/>
              </w:rPr>
              <w:br/>
              <w:t xml:space="preserve">эксплуатационные запасы йодо-бромных рассолов, куб.м/сут. </w:t>
            </w:r>
            <w:r w:rsidRPr="00867F6D">
              <w:rPr>
                <w:sz w:val="26"/>
                <w:szCs w:val="26"/>
              </w:rPr>
              <w:br/>
              <w:t>содержание Br, г/куб.м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ванадий,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висмут,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вольфрам,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Волластонит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Геотермальные ресурсы недр (за исключением петрогеотермальных ресурсов)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термальные воды, куб.м/сут. с температурой на выходе, град. С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бентонитовые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Глины, суглинки, супеси (кроме огнеупорных, тугоплавких, формовочных, красочных, бентонитовых, кислотоупорных и каолина, а также используемых для производства фарфоро-фаянсовых изделий, цемента)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графитовый углерод,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Давсонит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rPr>
          <w:trHeight w:val="932"/>
        </w:trPr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  <w:t>золото, кг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эксплуатационные запасы йодных и йодо-бромных рассолов, куб.м/сут. </w:t>
            </w:r>
            <w:r w:rsidRPr="00867F6D">
              <w:rPr>
                <w:sz w:val="26"/>
                <w:szCs w:val="26"/>
              </w:rPr>
              <w:br/>
              <w:t>содержание йода, г/куб.м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сырые соли, тыс. т </w:t>
            </w:r>
            <w:r w:rsidRPr="00867F6D">
              <w:rPr>
                <w:sz w:val="26"/>
                <w:szCs w:val="26"/>
              </w:rPr>
              <w:br/>
            </w:r>
            <w:r w:rsidR="0087692A" w:rsidRPr="00867F6D">
              <w:rPr>
                <w:sz w:val="26"/>
                <w:szCs w:val="26"/>
              </w:rPr>
              <w:t>К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="0087692A" w:rsidRPr="00867F6D">
              <w:rPr>
                <w:sz w:val="26"/>
                <w:szCs w:val="26"/>
              </w:rPr>
              <w:t>О</w:t>
            </w:r>
            <w:r w:rsidRPr="00867F6D">
              <w:rPr>
                <w:sz w:val="26"/>
                <w:szCs w:val="26"/>
              </w:rPr>
              <w:t>, 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каменная соль, тыс. т </w:t>
            </w:r>
            <w:r w:rsidRPr="00867F6D">
              <w:rPr>
                <w:sz w:val="26"/>
                <w:szCs w:val="26"/>
              </w:rPr>
              <w:br/>
              <w:t>рассолы, куб.м/сут.</w:t>
            </w:r>
            <w:r w:rsidRPr="00867F6D">
              <w:rPr>
                <w:sz w:val="26"/>
                <w:szCs w:val="26"/>
              </w:rPr>
              <w:br/>
              <w:t>добыча солей и NaCl в рассолах, 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сырые соли, 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кобальт,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куб.м/сутки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магний,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марганец,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медь,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куб.м/сутки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куб.м/сутки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молибден,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мышьяк,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48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никель,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олово,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млн.куб.м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для производства фарфоро-фаянсовых изделий и огнеупорных материалов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 (кроме песка, используемого в качестве формовочного, для производства стекла, фарфоро-фаянсовых изделий, огнеупорных материалов, цемента)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867F6D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т; </w:t>
            </w:r>
            <w:r w:rsidRPr="00867F6D">
              <w:rPr>
                <w:sz w:val="26"/>
                <w:szCs w:val="26"/>
              </w:rPr>
              <w:br/>
              <w:t xml:space="preserve">пески, тыс. т </w:t>
            </w:r>
            <w:r w:rsidRPr="00867F6D">
              <w:rPr>
                <w:sz w:val="26"/>
                <w:szCs w:val="26"/>
              </w:rPr>
              <w:br/>
              <w:t>платина и платиноиды, кг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куб.м/сутки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ртуть,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сумма </w:t>
            </w:r>
            <w:r w:rsidR="0087692A" w:rsidRPr="00867F6D">
              <w:rPr>
                <w:sz w:val="26"/>
                <w:szCs w:val="26"/>
                <w:lang w:val="en-US"/>
              </w:rPr>
              <w:t>TR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="0087692A" w:rsidRPr="00867F6D">
              <w:rPr>
                <w:sz w:val="26"/>
                <w:szCs w:val="26"/>
                <w:lang w:val="en-US"/>
              </w:rPr>
              <w:t>O</w:t>
            </w:r>
            <w:r w:rsidR="0087692A" w:rsidRPr="00867F6D">
              <w:rPr>
                <w:sz w:val="26"/>
                <w:szCs w:val="26"/>
                <w:vertAlign w:val="subscript"/>
              </w:rPr>
              <w:t>3</w:t>
            </w:r>
            <w:r w:rsidRPr="00867F6D">
              <w:rPr>
                <w:sz w:val="26"/>
                <w:szCs w:val="26"/>
              </w:rPr>
              <w:t>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Сапропел</w:t>
            </w:r>
            <w:r w:rsidR="00EE20D6" w:rsidRPr="00867F6D">
              <w:rPr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т.</w:t>
            </w:r>
            <w:r w:rsidRPr="00867F6D">
              <w:rPr>
                <w:sz w:val="26"/>
                <w:szCs w:val="26"/>
              </w:rPr>
              <w:br/>
            </w:r>
            <w:r w:rsidRPr="00867F6D">
              <w:rPr>
                <w:sz w:val="26"/>
                <w:szCs w:val="26"/>
              </w:rPr>
              <w:lastRenderedPageBreak/>
              <w:t>свинец,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куб.м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69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т. </w:t>
            </w:r>
            <w:r w:rsidRPr="00867F6D">
              <w:rPr>
                <w:sz w:val="26"/>
                <w:szCs w:val="26"/>
              </w:rPr>
              <w:br/>
              <w:t>сурьма,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серебро,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т; </w:t>
            </w:r>
            <w:r w:rsidRPr="00867F6D">
              <w:rPr>
                <w:sz w:val="26"/>
                <w:szCs w:val="26"/>
              </w:rPr>
              <w:br/>
              <w:t>тантал и ниобий,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Титан (рутил, ильменит, лейкоксен, титаномагнетит)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куб.м </w:t>
            </w:r>
            <w:r w:rsidRPr="00867F6D">
              <w:rPr>
                <w:sz w:val="26"/>
                <w:szCs w:val="26"/>
              </w:rPr>
              <w:br/>
              <w:t>титан,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руда, тыс. т</w:t>
            </w:r>
          </w:p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торий,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уран,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</w:r>
            <w:r w:rsidR="0087692A" w:rsidRPr="00867F6D">
              <w:rPr>
                <w:sz w:val="26"/>
                <w:szCs w:val="26"/>
              </w:rPr>
              <w:t>Р</w:t>
            </w:r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="0087692A" w:rsidRPr="00867F6D">
              <w:rPr>
                <w:sz w:val="26"/>
                <w:szCs w:val="26"/>
              </w:rPr>
              <w:t>О</w:t>
            </w:r>
            <w:r w:rsidR="0087692A" w:rsidRPr="00867F6D">
              <w:rPr>
                <w:sz w:val="26"/>
                <w:szCs w:val="26"/>
                <w:vertAlign w:val="subscript"/>
              </w:rPr>
              <w:t>5</w:t>
            </w:r>
            <w:r w:rsidRPr="00867F6D">
              <w:rPr>
                <w:sz w:val="26"/>
                <w:szCs w:val="26"/>
              </w:rPr>
              <w:t>, тыс.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хром,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>цинк, т</w:t>
            </w:r>
          </w:p>
        </w:tc>
      </w:tr>
      <w:tr w:rsidR="007B7174" w:rsidRPr="00867F6D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 xml:space="preserve">руда, тыс. т </w:t>
            </w:r>
            <w:r w:rsidRPr="00867F6D">
              <w:rPr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867F6D">
              <w:rPr>
                <w:sz w:val="26"/>
                <w:szCs w:val="26"/>
              </w:rPr>
              <w:t>куб.м</w:t>
            </w:r>
            <w:proofErr w:type="spellEnd"/>
            <w:r w:rsidRPr="00867F6D">
              <w:rPr>
                <w:sz w:val="26"/>
                <w:szCs w:val="26"/>
              </w:rPr>
              <w:t xml:space="preserve"> </w:t>
            </w:r>
            <w:r w:rsidRPr="00867F6D">
              <w:rPr>
                <w:sz w:val="26"/>
                <w:szCs w:val="26"/>
              </w:rPr>
              <w:br/>
            </w:r>
            <w:proofErr w:type="spellStart"/>
            <w:r w:rsidR="0087692A" w:rsidRPr="00867F6D">
              <w:rPr>
                <w:sz w:val="26"/>
                <w:szCs w:val="26"/>
                <w:lang w:val="en-US"/>
              </w:rPr>
              <w:t>ZrO</w:t>
            </w:r>
            <w:proofErr w:type="spellEnd"/>
            <w:r w:rsidR="0087692A" w:rsidRPr="00867F6D">
              <w:rPr>
                <w:sz w:val="26"/>
                <w:szCs w:val="26"/>
                <w:vertAlign w:val="subscript"/>
              </w:rPr>
              <w:t>2</w:t>
            </w:r>
            <w:r w:rsidRPr="00867F6D">
              <w:rPr>
                <w:sz w:val="26"/>
                <w:szCs w:val="26"/>
              </w:rPr>
              <w:t>, тыс. т</w:t>
            </w:r>
          </w:p>
        </w:tc>
      </w:tr>
      <w:tr w:rsidR="007B7174" w:rsidRPr="00A07281" w:rsidTr="00B90E24">
        <w:tc>
          <w:tcPr>
            <w:tcW w:w="625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:rsidR="007B7174" w:rsidRPr="00867F6D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67F6D">
              <w:rPr>
                <w:sz w:val="26"/>
                <w:szCs w:val="26"/>
              </w:rPr>
              <w:t>кг</w:t>
            </w:r>
          </w:p>
        </w:tc>
      </w:tr>
    </w:tbl>
    <w:p w:rsidR="007B7174" w:rsidRDefault="007B7174" w:rsidP="007B7174">
      <w:pPr>
        <w:widowControl w:val="0"/>
        <w:suppressAutoHyphens/>
        <w:autoSpaceDE w:val="0"/>
        <w:autoSpaceDN w:val="0"/>
        <w:jc w:val="left"/>
      </w:pPr>
    </w:p>
    <w:p w:rsidR="007B7174" w:rsidRDefault="007B7174" w:rsidP="00DA335F">
      <w:pPr>
        <w:pStyle w:val="ConsPlusTitle"/>
        <w:suppressAutoHyphens/>
        <w:spacing w:line="280" w:lineRule="exact"/>
        <w:jc w:val="both"/>
      </w:pPr>
    </w:p>
    <w:p w:rsidR="007B7174" w:rsidRDefault="007B7174" w:rsidP="00DA335F">
      <w:pPr>
        <w:pStyle w:val="ConsPlusTitle"/>
        <w:suppressAutoHyphens/>
        <w:spacing w:line="280" w:lineRule="exact"/>
        <w:jc w:val="both"/>
      </w:pPr>
    </w:p>
    <w:p w:rsidR="008103D5" w:rsidRDefault="008103D5" w:rsidP="00DA335F">
      <w:pPr>
        <w:pStyle w:val="ConsPlusTitle"/>
        <w:suppressAutoHyphens/>
        <w:spacing w:line="280" w:lineRule="exact"/>
        <w:jc w:val="both"/>
      </w:pPr>
    </w:p>
    <w:p w:rsidR="008103D5" w:rsidRDefault="008103D5" w:rsidP="00DA335F">
      <w:pPr>
        <w:pStyle w:val="ConsPlusTitle"/>
        <w:suppressAutoHyphens/>
        <w:spacing w:line="280" w:lineRule="exact"/>
        <w:jc w:val="both"/>
      </w:pPr>
    </w:p>
    <w:p w:rsidR="00C54720" w:rsidRDefault="00C54720" w:rsidP="00DA335F">
      <w:pPr>
        <w:pStyle w:val="ConsPlusTitle"/>
        <w:suppressAutoHyphens/>
        <w:spacing w:line="280" w:lineRule="exact"/>
        <w:jc w:val="both"/>
      </w:pPr>
    </w:p>
    <w:sectPr w:rsidR="00C54720" w:rsidSect="003D2A95">
      <w:footerReference w:type="default" r:id="rId12"/>
      <w:footerReference w:type="first" r:id="rId13"/>
      <w:pgSz w:w="11906" w:h="16838"/>
      <w:pgMar w:top="851" w:right="707" w:bottom="1701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B6" w:rsidRDefault="003409B6">
      <w:r>
        <w:separator/>
      </w:r>
    </w:p>
  </w:endnote>
  <w:endnote w:type="continuationSeparator" w:id="0">
    <w:p w:rsidR="003409B6" w:rsidRDefault="003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Pr="00847476" w:rsidRDefault="000F3A94" w:rsidP="00847476">
    <w:pPr>
      <w:widowControl w:val="0"/>
      <w:spacing w:line="2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B90E24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  <w:spacing w:line="180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B6" w:rsidRDefault="003409B6">
      <w:r>
        <w:separator/>
      </w:r>
    </w:p>
  </w:footnote>
  <w:footnote w:type="continuationSeparator" w:id="0">
    <w:p w:rsidR="003409B6" w:rsidRDefault="0034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A94" w:rsidRDefault="000F3A94" w:rsidP="00FF0AA4">
    <w:pPr>
      <w:pStyle w:val="a3"/>
      <w:spacing w:line="280" w:lineRule="exac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F3A94" w:rsidRDefault="000F3A94" w:rsidP="00FF0AA4">
    <w:pPr>
      <w:pStyle w:val="a3"/>
      <w:spacing w:line="2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F24AEF"/>
    <w:multiLevelType w:val="hybridMultilevel"/>
    <w:tmpl w:val="5E3EF7F4"/>
    <w:lvl w:ilvl="0" w:tplc="EA3E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E7AF9"/>
    <w:multiLevelType w:val="hybridMultilevel"/>
    <w:tmpl w:val="A36CD41E"/>
    <w:lvl w:ilvl="0" w:tplc="F1225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5C4153"/>
    <w:multiLevelType w:val="hybridMultilevel"/>
    <w:tmpl w:val="BEF41012"/>
    <w:lvl w:ilvl="0" w:tplc="852A434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D4C73"/>
    <w:multiLevelType w:val="hybridMultilevel"/>
    <w:tmpl w:val="228008D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997211"/>
    <w:multiLevelType w:val="hybridMultilevel"/>
    <w:tmpl w:val="DC7AEFEE"/>
    <w:lvl w:ilvl="0" w:tplc="AA3C5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3FCA"/>
    <w:multiLevelType w:val="hybridMultilevel"/>
    <w:tmpl w:val="5692B666"/>
    <w:lvl w:ilvl="0" w:tplc="7604E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00D98"/>
    <w:rsid w:val="0005320D"/>
    <w:rsid w:val="00055BE6"/>
    <w:rsid w:val="00070F4B"/>
    <w:rsid w:val="0008333A"/>
    <w:rsid w:val="00085D3E"/>
    <w:rsid w:val="000A2C00"/>
    <w:rsid w:val="000A6158"/>
    <w:rsid w:val="000A666E"/>
    <w:rsid w:val="000B0314"/>
    <w:rsid w:val="000C338E"/>
    <w:rsid w:val="000F3A94"/>
    <w:rsid w:val="000F4F69"/>
    <w:rsid w:val="00115616"/>
    <w:rsid w:val="00147988"/>
    <w:rsid w:val="00153CA8"/>
    <w:rsid w:val="00161CBB"/>
    <w:rsid w:val="0017295D"/>
    <w:rsid w:val="0017612A"/>
    <w:rsid w:val="00184114"/>
    <w:rsid w:val="00191987"/>
    <w:rsid w:val="0019437A"/>
    <w:rsid w:val="001A5108"/>
    <w:rsid w:val="001B1DFE"/>
    <w:rsid w:val="001B59AD"/>
    <w:rsid w:val="001C0A13"/>
    <w:rsid w:val="001C6836"/>
    <w:rsid w:val="001F6B82"/>
    <w:rsid w:val="00200B48"/>
    <w:rsid w:val="00201E2D"/>
    <w:rsid w:val="00202750"/>
    <w:rsid w:val="0022555A"/>
    <w:rsid w:val="00247B6D"/>
    <w:rsid w:val="00250376"/>
    <w:rsid w:val="002633D8"/>
    <w:rsid w:val="0026383C"/>
    <w:rsid w:val="00282D0D"/>
    <w:rsid w:val="00282D19"/>
    <w:rsid w:val="00291017"/>
    <w:rsid w:val="002A39BB"/>
    <w:rsid w:val="002A55A3"/>
    <w:rsid w:val="002B06AE"/>
    <w:rsid w:val="002B48C2"/>
    <w:rsid w:val="002B64A8"/>
    <w:rsid w:val="002C0F67"/>
    <w:rsid w:val="002C6844"/>
    <w:rsid w:val="002E1460"/>
    <w:rsid w:val="002E2C9B"/>
    <w:rsid w:val="002E6973"/>
    <w:rsid w:val="0031458E"/>
    <w:rsid w:val="003409B6"/>
    <w:rsid w:val="00342A43"/>
    <w:rsid w:val="00352FB5"/>
    <w:rsid w:val="00353AD0"/>
    <w:rsid w:val="00355BFC"/>
    <w:rsid w:val="00374F5C"/>
    <w:rsid w:val="003D2A95"/>
    <w:rsid w:val="003D36BF"/>
    <w:rsid w:val="003D4D84"/>
    <w:rsid w:val="003D5FD3"/>
    <w:rsid w:val="003E2226"/>
    <w:rsid w:val="003F44E6"/>
    <w:rsid w:val="003F7CF1"/>
    <w:rsid w:val="00403560"/>
    <w:rsid w:val="00425A47"/>
    <w:rsid w:val="00430C97"/>
    <w:rsid w:val="00430FF0"/>
    <w:rsid w:val="00433666"/>
    <w:rsid w:val="00443895"/>
    <w:rsid w:val="004465A1"/>
    <w:rsid w:val="004501CB"/>
    <w:rsid w:val="0045720C"/>
    <w:rsid w:val="00497D12"/>
    <w:rsid w:val="004B4F92"/>
    <w:rsid w:val="004C362F"/>
    <w:rsid w:val="004D1175"/>
    <w:rsid w:val="004F3E52"/>
    <w:rsid w:val="005000B8"/>
    <w:rsid w:val="00503715"/>
    <w:rsid w:val="00526BE5"/>
    <w:rsid w:val="00557A37"/>
    <w:rsid w:val="005651B5"/>
    <w:rsid w:val="005707ED"/>
    <w:rsid w:val="00572DB9"/>
    <w:rsid w:val="005774DE"/>
    <w:rsid w:val="00581A98"/>
    <w:rsid w:val="0059405E"/>
    <w:rsid w:val="005A5FA1"/>
    <w:rsid w:val="005C167D"/>
    <w:rsid w:val="005D0994"/>
    <w:rsid w:val="005E2411"/>
    <w:rsid w:val="005F17A6"/>
    <w:rsid w:val="005F27F6"/>
    <w:rsid w:val="006051B8"/>
    <w:rsid w:val="00605FBA"/>
    <w:rsid w:val="0061116F"/>
    <w:rsid w:val="0061524B"/>
    <w:rsid w:val="00654E3A"/>
    <w:rsid w:val="00656FE6"/>
    <w:rsid w:val="006702A2"/>
    <w:rsid w:val="006858F0"/>
    <w:rsid w:val="00696ACC"/>
    <w:rsid w:val="00696DD3"/>
    <w:rsid w:val="006B3436"/>
    <w:rsid w:val="006B453C"/>
    <w:rsid w:val="006C0DA4"/>
    <w:rsid w:val="006D0147"/>
    <w:rsid w:val="006E7F21"/>
    <w:rsid w:val="00705683"/>
    <w:rsid w:val="007060A6"/>
    <w:rsid w:val="0072618D"/>
    <w:rsid w:val="007327A6"/>
    <w:rsid w:val="00745CF8"/>
    <w:rsid w:val="00746A01"/>
    <w:rsid w:val="00755084"/>
    <w:rsid w:val="00787B15"/>
    <w:rsid w:val="00793211"/>
    <w:rsid w:val="007A7DB5"/>
    <w:rsid w:val="007B68C6"/>
    <w:rsid w:val="007B6D76"/>
    <w:rsid w:val="007B7174"/>
    <w:rsid w:val="007B75ED"/>
    <w:rsid w:val="007C306D"/>
    <w:rsid w:val="007E54C9"/>
    <w:rsid w:val="007F29B5"/>
    <w:rsid w:val="008039EA"/>
    <w:rsid w:val="008103D5"/>
    <w:rsid w:val="00831051"/>
    <w:rsid w:val="00847476"/>
    <w:rsid w:val="0084771C"/>
    <w:rsid w:val="00853455"/>
    <w:rsid w:val="0086006C"/>
    <w:rsid w:val="00867F6D"/>
    <w:rsid w:val="0087692A"/>
    <w:rsid w:val="008A0994"/>
    <w:rsid w:val="008A7AD7"/>
    <w:rsid w:val="008B091E"/>
    <w:rsid w:val="008B1E4A"/>
    <w:rsid w:val="008C0A88"/>
    <w:rsid w:val="008E4BC3"/>
    <w:rsid w:val="008F18B3"/>
    <w:rsid w:val="008F5417"/>
    <w:rsid w:val="00910246"/>
    <w:rsid w:val="00931DFD"/>
    <w:rsid w:val="0094187A"/>
    <w:rsid w:val="00953E11"/>
    <w:rsid w:val="00965F0C"/>
    <w:rsid w:val="009709D6"/>
    <w:rsid w:val="00981B65"/>
    <w:rsid w:val="00985E7B"/>
    <w:rsid w:val="00990509"/>
    <w:rsid w:val="009966D3"/>
    <w:rsid w:val="009A27A9"/>
    <w:rsid w:val="009C263A"/>
    <w:rsid w:val="009F4D51"/>
    <w:rsid w:val="00A07281"/>
    <w:rsid w:val="00A26781"/>
    <w:rsid w:val="00A416C7"/>
    <w:rsid w:val="00A470B1"/>
    <w:rsid w:val="00A513E3"/>
    <w:rsid w:val="00A525E3"/>
    <w:rsid w:val="00A57781"/>
    <w:rsid w:val="00A62618"/>
    <w:rsid w:val="00A83B9E"/>
    <w:rsid w:val="00A85D4E"/>
    <w:rsid w:val="00AB051C"/>
    <w:rsid w:val="00AB7C66"/>
    <w:rsid w:val="00AB7D0B"/>
    <w:rsid w:val="00AC2EC5"/>
    <w:rsid w:val="00AD09E4"/>
    <w:rsid w:val="00AD6C7F"/>
    <w:rsid w:val="00AE2F49"/>
    <w:rsid w:val="00AF281C"/>
    <w:rsid w:val="00AF49D7"/>
    <w:rsid w:val="00B00CDC"/>
    <w:rsid w:val="00B01433"/>
    <w:rsid w:val="00B04758"/>
    <w:rsid w:val="00B3182D"/>
    <w:rsid w:val="00B33B23"/>
    <w:rsid w:val="00B46CC1"/>
    <w:rsid w:val="00B554CE"/>
    <w:rsid w:val="00B555AB"/>
    <w:rsid w:val="00B5760F"/>
    <w:rsid w:val="00B65F79"/>
    <w:rsid w:val="00B90E24"/>
    <w:rsid w:val="00B94203"/>
    <w:rsid w:val="00B957B8"/>
    <w:rsid w:val="00BA0D9C"/>
    <w:rsid w:val="00BA6D0F"/>
    <w:rsid w:val="00BA7687"/>
    <w:rsid w:val="00BA7AC5"/>
    <w:rsid w:val="00BB0809"/>
    <w:rsid w:val="00BB5DEF"/>
    <w:rsid w:val="00BC075E"/>
    <w:rsid w:val="00BC36DA"/>
    <w:rsid w:val="00BC795C"/>
    <w:rsid w:val="00BE5C58"/>
    <w:rsid w:val="00BE5EE7"/>
    <w:rsid w:val="00BF7E82"/>
    <w:rsid w:val="00C02614"/>
    <w:rsid w:val="00C07AC3"/>
    <w:rsid w:val="00C24D79"/>
    <w:rsid w:val="00C54720"/>
    <w:rsid w:val="00C55A03"/>
    <w:rsid w:val="00C6375E"/>
    <w:rsid w:val="00C655E2"/>
    <w:rsid w:val="00C727F5"/>
    <w:rsid w:val="00C77E95"/>
    <w:rsid w:val="00C8761B"/>
    <w:rsid w:val="00C94E69"/>
    <w:rsid w:val="00CA21EF"/>
    <w:rsid w:val="00CB3DE8"/>
    <w:rsid w:val="00CB6272"/>
    <w:rsid w:val="00CC072E"/>
    <w:rsid w:val="00CC17D8"/>
    <w:rsid w:val="00CC5A33"/>
    <w:rsid w:val="00CF4435"/>
    <w:rsid w:val="00CF5082"/>
    <w:rsid w:val="00D06693"/>
    <w:rsid w:val="00D13DC8"/>
    <w:rsid w:val="00D14F13"/>
    <w:rsid w:val="00D25503"/>
    <w:rsid w:val="00D331E8"/>
    <w:rsid w:val="00D449BD"/>
    <w:rsid w:val="00D5255A"/>
    <w:rsid w:val="00D67E70"/>
    <w:rsid w:val="00D8486B"/>
    <w:rsid w:val="00D857DB"/>
    <w:rsid w:val="00D86F63"/>
    <w:rsid w:val="00DA0BEB"/>
    <w:rsid w:val="00DA335F"/>
    <w:rsid w:val="00DA3CD2"/>
    <w:rsid w:val="00DA40FC"/>
    <w:rsid w:val="00DD2D99"/>
    <w:rsid w:val="00DF7EFB"/>
    <w:rsid w:val="00E11322"/>
    <w:rsid w:val="00E15367"/>
    <w:rsid w:val="00E25C16"/>
    <w:rsid w:val="00E439E6"/>
    <w:rsid w:val="00E4579B"/>
    <w:rsid w:val="00E545E2"/>
    <w:rsid w:val="00E74E0A"/>
    <w:rsid w:val="00E83A26"/>
    <w:rsid w:val="00E87680"/>
    <w:rsid w:val="00E91D11"/>
    <w:rsid w:val="00EB0839"/>
    <w:rsid w:val="00EB5E66"/>
    <w:rsid w:val="00EC01A9"/>
    <w:rsid w:val="00EC2931"/>
    <w:rsid w:val="00EC4D67"/>
    <w:rsid w:val="00ED1204"/>
    <w:rsid w:val="00ED3FDB"/>
    <w:rsid w:val="00ED49F0"/>
    <w:rsid w:val="00EE20D6"/>
    <w:rsid w:val="00F1253E"/>
    <w:rsid w:val="00F16B53"/>
    <w:rsid w:val="00F229F2"/>
    <w:rsid w:val="00F25353"/>
    <w:rsid w:val="00F35D74"/>
    <w:rsid w:val="00F407A0"/>
    <w:rsid w:val="00F57A19"/>
    <w:rsid w:val="00F61977"/>
    <w:rsid w:val="00F6479B"/>
    <w:rsid w:val="00F93B68"/>
    <w:rsid w:val="00F959C2"/>
    <w:rsid w:val="00FA5D82"/>
    <w:rsid w:val="00FA707F"/>
    <w:rsid w:val="00FB5A25"/>
    <w:rsid w:val="00FC72F6"/>
    <w:rsid w:val="00FE36F2"/>
    <w:rsid w:val="00FF0AA4"/>
    <w:rsid w:val="00FF0F9C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23E9F966"/>
  <w15:docId w15:val="{2C158880-6E58-457B-AC40-23657B21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jc w:val="both"/>
    </w:pPr>
    <w:rPr>
      <w:rFonts w:ascii="Times New Roman" w:hAnsi="Times New Roman"/>
      <w:sz w:val="30"/>
      <w:szCs w:val="30"/>
      <w:lang w:val="ru-RU" w:eastAsia="en-US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table" w:styleId="a5">
    <w:name w:val="Table Grid"/>
    <w:basedOn w:val="a1"/>
    <w:uiPriority w:val="59"/>
    <w:rsid w:val="00F9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959C2"/>
    <w:rPr>
      <w:color w:val="0000FF"/>
      <w:u w:val="single"/>
    </w:rPr>
  </w:style>
  <w:style w:type="character" w:styleId="ad">
    <w:name w:val="Strong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uiPriority w:val="99"/>
    <w:semiHidden/>
    <w:unhideWhenUsed/>
    <w:rsid w:val="00981B6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AB051C"/>
    <w:pPr>
      <w:ind w:left="5580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AB051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54720"/>
    <w:pPr>
      <w:jc w:val="left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C54720"/>
    <w:rPr>
      <w:sz w:val="20"/>
      <w:szCs w:val="20"/>
    </w:rPr>
  </w:style>
  <w:style w:type="character" w:styleId="af6">
    <w:name w:val="footnote reference"/>
    <w:uiPriority w:val="99"/>
    <w:semiHidden/>
    <w:unhideWhenUsed/>
    <w:rsid w:val="00C54720"/>
    <w:rPr>
      <w:vertAlign w:val="superscript"/>
    </w:rPr>
  </w:style>
  <w:style w:type="paragraph" w:customStyle="1" w:styleId="newncpi">
    <w:name w:val="newncpi"/>
    <w:basedOn w:val="a"/>
    <w:rsid w:val="00705683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5683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5683"/>
    <w:pPr>
      <w:spacing w:before="240" w:after="240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705683"/>
    <w:pPr>
      <w:jc w:val="right"/>
    </w:pPr>
    <w:rPr>
      <w:rFonts w:eastAsia="Times New Roman"/>
      <w:sz w:val="22"/>
      <w:szCs w:val="22"/>
      <w:lang w:eastAsia="ru-RU"/>
    </w:rPr>
  </w:style>
  <w:style w:type="paragraph" w:customStyle="1" w:styleId="edizmeren">
    <w:name w:val="edizmeren"/>
    <w:basedOn w:val="a"/>
    <w:rsid w:val="00705683"/>
    <w:pPr>
      <w:jc w:val="right"/>
    </w:pPr>
    <w:rPr>
      <w:rFonts w:eastAsia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70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ggc@belgeocentr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B7B8-2414-4AD7-B908-0BBDBFE5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25710</CharactersWithSpaces>
  <SharedDoc>false</SharedDoc>
  <HLinks>
    <vt:vector size="642" baseType="variant">
      <vt:variant>
        <vt:i4>393286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262212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196680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65607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458822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720965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458822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720965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720964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65602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393281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655424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655424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524361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458825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458825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589896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327752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131143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393286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262212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458817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3735664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786488</vt:i4>
      </vt:variant>
      <vt:variant>
        <vt:i4>204</vt:i4>
      </vt:variant>
      <vt:variant>
        <vt:i4>0</vt:i4>
      </vt:variant>
      <vt:variant>
        <vt:i4>5</vt:i4>
      </vt:variant>
      <vt:variant>
        <vt:lpwstr>mailto:bggc@belgeocentr.by</vt:lpwstr>
      </vt:variant>
      <vt:variant>
        <vt:lpwstr/>
      </vt:variant>
      <vt:variant>
        <vt:i4>458818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65600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196681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3735664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131136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196672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65600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131136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3735664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786496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P408</vt:lpwstr>
      </vt:variant>
      <vt:variant>
        <vt:i4>196672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P402</vt:lpwstr>
      </vt:variant>
      <vt:variant>
        <vt:i4>524374</vt:i4>
      </vt:variant>
      <vt:variant>
        <vt:i4>129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126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123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120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117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114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111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458818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3735664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327751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3670128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524374</vt:i4>
      </vt:variant>
      <vt:variant>
        <vt:i4>42</vt:i4>
      </vt:variant>
      <vt:variant>
        <vt:i4>0</vt:i4>
      </vt:variant>
      <vt:variant>
        <vt:i4>5</vt:i4>
      </vt:variant>
      <vt:variant>
        <vt:lpwstr>mailto:ok_proos@mogilevpriroda.gov.by</vt:lpwstr>
      </vt:variant>
      <vt:variant>
        <vt:lpwstr/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mailto:priroda@mail.belpak.by</vt:lpwstr>
      </vt:variant>
      <vt:variant>
        <vt:lpwstr/>
      </vt:variant>
      <vt:variant>
        <vt:i4>458866</vt:i4>
      </vt:variant>
      <vt:variant>
        <vt:i4>36</vt:i4>
      </vt:variant>
      <vt:variant>
        <vt:i4>0</vt:i4>
      </vt:variant>
      <vt:variant>
        <vt:i4>5</vt:i4>
      </vt:variant>
      <vt:variant>
        <vt:lpwstr>mailto:mocprioos@minoblpriroda.gov.by</vt:lpwstr>
      </vt:variant>
      <vt:variant>
        <vt:lpwstr/>
      </vt:variant>
      <vt:variant>
        <vt:i4>7012368</vt:i4>
      </vt:variant>
      <vt:variant>
        <vt:i4>33</vt:i4>
      </vt:variant>
      <vt:variant>
        <vt:i4>0</vt:i4>
      </vt:variant>
      <vt:variant>
        <vt:i4>5</vt:i4>
      </vt:variant>
      <vt:variant>
        <vt:lpwstr>mailto:oblkomprios@ohranaprirody.gov.by</vt:lpwstr>
      </vt:variant>
      <vt:variant>
        <vt:lpwstr/>
      </vt:variant>
      <vt:variant>
        <vt:i4>1441909</vt:i4>
      </vt:variant>
      <vt:variant>
        <vt:i4>30</vt:i4>
      </vt:variant>
      <vt:variant>
        <vt:i4>0</vt:i4>
      </vt:variant>
      <vt:variant>
        <vt:i4>5</vt:i4>
      </vt:variant>
      <vt:variant>
        <vt:lpwstr>mailto:okproos@mail.gomel.by</vt:lpwstr>
      </vt:variant>
      <vt:variant>
        <vt:lpwstr/>
      </vt:variant>
      <vt:variant>
        <vt:i4>720944</vt:i4>
      </vt:variant>
      <vt:variant>
        <vt:i4>27</vt:i4>
      </vt:variant>
      <vt:variant>
        <vt:i4>0</vt:i4>
      </vt:variant>
      <vt:variant>
        <vt:i4>5</vt:i4>
      </vt:variant>
      <vt:variant>
        <vt:lpwstr>mailto:komitet@priroda-vitebsk.gov.by</vt:lpwstr>
      </vt:variant>
      <vt:variant>
        <vt:lpwstr/>
      </vt:variant>
      <vt:variant>
        <vt:i4>7536648</vt:i4>
      </vt:variant>
      <vt:variant>
        <vt:i4>24</vt:i4>
      </vt:variant>
      <vt:variant>
        <vt:i4>0</vt:i4>
      </vt:variant>
      <vt:variant>
        <vt:i4>5</vt:i4>
      </vt:variant>
      <vt:variant>
        <vt:lpwstr>mailto:priroda@priroda-brest.by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consultantplus://offline/ref=6408F1C8A477618E7C74D9C25018D865E10C58E6D38FBBEB3C4ECB19B55EBE6AB3EFDAE0EC4134BED8A76C2E74eEa8I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cp:lastModifiedBy>Дарья Дмитриевна Бычек</cp:lastModifiedBy>
  <cp:revision>2</cp:revision>
  <cp:lastPrinted>2024-12-26T12:20:00Z</cp:lastPrinted>
  <dcterms:created xsi:type="dcterms:W3CDTF">2025-01-09T07:41:00Z</dcterms:created>
  <dcterms:modified xsi:type="dcterms:W3CDTF">2025-01-09T07:41:00Z</dcterms:modified>
</cp:coreProperties>
</file>