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026" w:type="dxa"/>
        <w:tblInd w:w="108" w:type="dxa"/>
        <w:tblLook w:val="04A0"/>
      </w:tblPr>
      <w:tblGrid>
        <w:gridCol w:w="15026"/>
      </w:tblGrid>
      <w:tr w:rsidR="006166E2" w:rsidRPr="006166E2" w:rsidTr="003B37EB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6166E2" w:rsidRPr="006166E2" w:rsidRDefault="006166E2" w:rsidP="003B37EB">
            <w:pPr>
              <w:spacing w:line="280" w:lineRule="exact"/>
              <w:ind w:firstLine="9248"/>
              <w:rPr>
                <w:rFonts w:eastAsia="Times New Roman"/>
                <w:sz w:val="24"/>
                <w:szCs w:val="24"/>
              </w:rPr>
            </w:pPr>
            <w:r w:rsidRPr="006166E2">
              <w:rPr>
                <w:rFonts w:eastAsia="Times New Roman"/>
                <w:sz w:val="24"/>
                <w:szCs w:val="24"/>
              </w:rPr>
              <w:br w:type="page"/>
            </w:r>
            <w:r w:rsidRPr="006166E2">
              <w:rPr>
                <w:rFonts w:eastAsia="Times New Roman"/>
                <w:sz w:val="24"/>
                <w:szCs w:val="24"/>
              </w:rPr>
              <w:br w:type="page"/>
            </w:r>
            <w:r w:rsidRPr="006166E2">
              <w:rPr>
                <w:rFonts w:eastAsia="Times New Roman"/>
                <w:sz w:val="24"/>
                <w:szCs w:val="24"/>
              </w:rPr>
              <w:br w:type="page"/>
              <w:t>Приложение 2</w:t>
            </w:r>
          </w:p>
          <w:p w:rsidR="006166E2" w:rsidRPr="006166E2" w:rsidRDefault="006166E2" w:rsidP="003B37EB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24"/>
                <w:szCs w:val="24"/>
              </w:rPr>
            </w:pPr>
            <w:r w:rsidRPr="006166E2">
              <w:rPr>
                <w:rFonts w:eastAsia="Times New Roman"/>
                <w:sz w:val="24"/>
                <w:szCs w:val="24"/>
              </w:rPr>
              <w:t xml:space="preserve">к Инструкции о порядке обращения </w:t>
            </w:r>
            <w:proofErr w:type="gramStart"/>
            <w:r w:rsidRPr="006166E2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6166E2" w:rsidRPr="006166E2" w:rsidRDefault="006166E2" w:rsidP="003B37EB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24"/>
                <w:szCs w:val="24"/>
              </w:rPr>
            </w:pPr>
            <w:r w:rsidRPr="006166E2">
              <w:rPr>
                <w:rFonts w:eastAsia="Times New Roman"/>
                <w:sz w:val="24"/>
                <w:szCs w:val="24"/>
              </w:rPr>
              <w:t>пенсией и организации работы и ведения</w:t>
            </w:r>
          </w:p>
          <w:p w:rsidR="006166E2" w:rsidRPr="006166E2" w:rsidRDefault="006166E2" w:rsidP="003B37EB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24"/>
                <w:szCs w:val="24"/>
              </w:rPr>
            </w:pPr>
            <w:r w:rsidRPr="006166E2">
              <w:rPr>
                <w:rFonts w:eastAsia="Times New Roman"/>
                <w:sz w:val="24"/>
                <w:szCs w:val="24"/>
              </w:rPr>
              <w:t>делопроизводства по назначению и</w:t>
            </w:r>
          </w:p>
          <w:p w:rsidR="006166E2" w:rsidRPr="006166E2" w:rsidRDefault="006166E2" w:rsidP="003B37EB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24"/>
                <w:szCs w:val="24"/>
              </w:rPr>
            </w:pPr>
            <w:r w:rsidRPr="006166E2">
              <w:rPr>
                <w:rFonts w:eastAsia="Times New Roman"/>
                <w:sz w:val="24"/>
                <w:szCs w:val="24"/>
              </w:rPr>
              <w:t>выплате пенсий</w:t>
            </w:r>
          </w:p>
        </w:tc>
      </w:tr>
    </w:tbl>
    <w:p w:rsidR="006166E2" w:rsidRPr="006166E2" w:rsidRDefault="006166E2" w:rsidP="006166E2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36"/>
      </w:tblGrid>
      <w:tr w:rsidR="006166E2" w:rsidRPr="006166E2" w:rsidTr="003B37EB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6166E2" w:rsidRPr="006166E2" w:rsidRDefault="006166E2" w:rsidP="003B37EB">
            <w:pPr>
              <w:tabs>
                <w:tab w:val="left" w:pos="709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166E2">
              <w:rPr>
                <w:rFonts w:eastAsia="Times New Roman"/>
                <w:sz w:val="24"/>
                <w:szCs w:val="24"/>
              </w:rPr>
              <w:t xml:space="preserve">ПЕРЕЧЕНЬ ДОКУМЕНТОВ, НЕОБХОДИМЫХ </w:t>
            </w:r>
          </w:p>
          <w:p w:rsidR="006166E2" w:rsidRPr="006166E2" w:rsidRDefault="006166E2" w:rsidP="003B37EB">
            <w:pPr>
              <w:tabs>
                <w:tab w:val="left" w:pos="709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166E2">
              <w:rPr>
                <w:rFonts w:eastAsia="Times New Roman"/>
                <w:sz w:val="24"/>
                <w:szCs w:val="24"/>
              </w:rPr>
              <w:t>ДЛЯ НАЗНАЧЕНИЯ ПЕНСИЙ</w:t>
            </w:r>
          </w:p>
          <w:p w:rsidR="006166E2" w:rsidRPr="006166E2" w:rsidRDefault="006166E2" w:rsidP="003B37EB">
            <w:pPr>
              <w:tabs>
                <w:tab w:val="left" w:pos="709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1"/>
              <w:tblW w:w="14437" w:type="dxa"/>
              <w:tblLook w:val="04A0"/>
            </w:tblPr>
            <w:tblGrid>
              <w:gridCol w:w="972"/>
              <w:gridCol w:w="3091"/>
              <w:gridCol w:w="1858"/>
              <w:gridCol w:w="3073"/>
              <w:gridCol w:w="2241"/>
              <w:gridCol w:w="3202"/>
            </w:tblGrid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4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Перечень документов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Вид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Нормативные правовые акты, </w:t>
                  </w:r>
                  <w:proofErr w:type="spellStart"/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предусматривающие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основания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для представления документов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Права, условия и обстоятельства, подтверждаемые документами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Примечание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63"/>
                    </w:tabs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  <w:t xml:space="preserve">Документы, необходимые для назначения всех видов пенсий: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возрасту,</w:t>
                  </w:r>
                </w:p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инвалидности, по случаю потери кормильца,</w:t>
                  </w:r>
                </w:p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за выслугу лет,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hanging="47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документы, удостоверяющие личность, подтверждающие возраст, место жительства, гражданство лица, обратившегося за пенсией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(в отношении детей - свидетельство о рождении)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left="-29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статья 1 Закона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Республики Беларусь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br w:type="textWrapping" w:clear="all"/>
                    <w:t xml:space="preserve">«О пенсионном обеспечении» (далее– 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>кон)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  <w:tab w:val="left" w:pos="1140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право на пенсионное обеспечение граждан Республики Беларусь, иностранных граждан и лиц без гражданства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предусмотрены:</w:t>
                  </w:r>
                </w:p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Указом Президента Республики Беларусь от 3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  <w:lang w:eastAsia="en-US"/>
                    </w:rPr>
                    <w:t>июня 2008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г. № 294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 w:type="textWrapping" w:clear="all"/>
                    <w:t>«О документировании населения Республики Беларусь»;</w:t>
                  </w:r>
                </w:p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постановлением Совета Министров Республики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Беларусь от 25 февраля 2015 г. № 134 «Об утверждении Положения о порядке подтверждения личности граждан Республики Беларусь, не имеющих документа, удостоверяющего личность, для целей пенсионного обеспечения»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488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ind w:firstLine="0"/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  <w:t>Документы, необходимые для назначения трудовых пенсий: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возрасту,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инвалидности, по случаю потери кормильца,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913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документы, подтверждающие:</w:t>
                  </w:r>
                </w:p>
                <w:p w:rsidR="006166E2" w:rsidRPr="006166E2" w:rsidRDefault="006166E2" w:rsidP="006166E2">
                  <w:pPr>
                    <w:widowControl/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- периоды работы,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предпринимательской, творческой и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иной деятельности, в течение которых уплачивались обязательные страховые взносы в бюджет государственного внебюджетного фонда социальной защиты населения (далее – бюджет фонда) согласно законодательству о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государственном социальном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страховании;</w:t>
                  </w:r>
                </w:p>
                <w:p w:rsidR="006166E2" w:rsidRPr="006166E2" w:rsidRDefault="006166E2" w:rsidP="003B37EB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- иные периоды, предусмотренные частью второй статьи 51 Закона (далее, если не установлено иное, – стаж работы)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статья 51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предусмотрены: Положением о порядке подтверждения и исчисления стажа работы для назначения пенсий, утвержденным  постановлением Совета Министров Республики Беларусь от 24 декабря 1992 г. № 777;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Положением о порядке и условиях исчисления стажа государственной службы, утвержденным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п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остановлением Совета Министров Республики Беларусь от 13 мая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  <w:lang w:eastAsia="en-US"/>
                    </w:rPr>
                    <w:t>1997 г.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№ 471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  <w:tab w:val="left" w:pos="522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shd w:val="clear" w:color="auto" w:fill="FFFFFF"/>
                    <w:ind w:right="1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документы, подтверждающие</w:t>
                  </w:r>
                </w:p>
                <w:p w:rsidR="006166E2" w:rsidRPr="006166E2" w:rsidRDefault="006166E2" w:rsidP="003B37EB">
                  <w:pPr>
                    <w:shd w:val="clear" w:color="auto" w:fill="FFFFFF"/>
                    <w:ind w:right="1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размер заработка:</w:t>
                  </w:r>
                </w:p>
                <w:p w:rsidR="006166E2" w:rsidRPr="006166E2" w:rsidRDefault="006166E2" w:rsidP="003B37EB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статьи 57, 58 и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2.2.1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справка о заработке для исчисления пенсии,  выдаваемая работодателем (в случае прекращения деятельности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работодателя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– его правопреемником, архивом или органом, осуществляющим государственную регистрацию юридических лиц и индивидуальных предпринимателей, в зависимости от того, где находятся на хранении документы бухгалтерского учета,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бухгалтерско</w:t>
                  </w:r>
                  <w:proofErr w:type="gramStart"/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й(</w:t>
                  </w:r>
                  <w:proofErr w:type="gramEnd"/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финансовой)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отчетности)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widowControl/>
                    <w:ind w:firstLine="54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часть девятая статьи 57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за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периоды работы до 1 января 2003 г. лиц по трудовым договорам и (или) гражданско-правовым договорам, предметом действия которых является оказание услуг, выполнение работ и создание объектов интеллектуальной собственности, кроме физических лиц, самостоятельно уплачивавших обязательные страховые взносы в бюджет фонда в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соответствии с законодательством о государственном социальном страховании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форма установлена постановлением Министерства труда и социальной защиты Республики Беларусь от 19 ноября 2007 г. № 148 «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Об утверждении формы справки о заработке для исчисления пенсии»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</w:tabs>
                    <w:ind w:right="269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2.2.2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shd w:val="clear" w:color="auto" w:fill="FFFFFF"/>
                    <w:ind w:right="10" w:firstLine="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выписка из индивидуального лицевого счета застрахованного лица в системе государственного социального страхования, выдаваемая органом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Фондана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основании сведений индивидуального (персонифицированного) учета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пункт 23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за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периоды работы после 1 января 2003 г. застрахованных лиц в системе государственного социального страхования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форма установлена п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остановлением Министерства труда и социальной защиты Республики Беларусь от  6 ноября 2008 г. № 160 «Об установлении форм документов, </w:t>
                  </w:r>
                  <w:proofErr w:type="spellStart"/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формируе-мых</w:t>
                  </w:r>
                  <w:proofErr w:type="spellEnd"/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на основании сведений, содержащихся в индивидуальном лицевом счете застрахованного лица»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</w:tabs>
                    <w:ind w:right="-59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2.2.3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shd w:val="clear" w:color="auto" w:fill="FFFFFF"/>
                    <w:ind w:right="1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справка о размере заработной платы (денежного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довольствия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,е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>жемесячного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денежного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содержания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),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выдаваемая организацией по месту прохождения военной службы (службы)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статья 2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за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периоды военной службы (службы) военнослужащих, лиц </w:t>
                  </w:r>
                  <w:proofErr w:type="spellStart"/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начальствую-щего</w:t>
                  </w:r>
                  <w:proofErr w:type="spellEnd"/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и рядового состава органов внутренних дел, Следственного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комитета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Государственного комитета судебных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  <w:lang w:eastAsia="en-US"/>
                    </w:rPr>
                    <w:t>экспертиз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,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органов и подразделений по чрезвычайным ситуациям и органов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финансовых расследований Комитета государственного контроля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форма установлена в приложении 13</w:t>
                  </w:r>
                  <w:r w:rsidRPr="006166E2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к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постановлению Министерства труда и социальной защиты Республики Беларусь от  5 октября 2010 г. № 140 «Об установлении типовых форм справок и разрешения» 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2.2.4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shd w:val="clear" w:color="auto" w:fill="FFFFFF"/>
                    <w:ind w:right="1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доходах, с которых они исчислены, лицам, уплачивающим обязательные страховые взносы самостоятельно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widowControl/>
                    <w:ind w:firstLine="54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18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часть первая статьи 54 и статья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за периоды работы, иной деятельности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лиц, самостоятельно уплачивающих обязательные страховые взносы в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бюджетфонда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форма установлена в приложении 13 к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постановлению Министерства труда и социальной защиты Республики Беларусь от  5 октября 2010 г. № 140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0"/>
                      <w:tab w:val="left" w:pos="869"/>
                    </w:tabs>
                    <w:ind w:firstLine="6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2.2.5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shd w:val="clear" w:color="auto" w:fill="FFFFFF"/>
                    <w:ind w:right="1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документы, содержащие сведения о суммах авторских гонораров, рассчитанных по государственным ставкам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абзац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одиннадца-тый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пункта 3 Закона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Республики Беларусь 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от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166E2" w:rsidRPr="006166E2" w:rsidRDefault="006166E2" w:rsidP="003B37EB">
                  <w:pPr>
                    <w:widowControl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17 апреля 1992 г. № 1597-XII «О порядке введения в действие Закона Республики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  <w:lang w:eastAsia="en-US"/>
                    </w:rPr>
                    <w:t>Беларусь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«О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за периоды творческой деятельности до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br w:type="textWrapping" w:clear="all"/>
                    <w:t xml:space="preserve">1 января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 xml:space="preserve">1991 г.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членов творческих союзов и других творческих работников, не являющихся членами творческих союзов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  <w:tab w:val="left" w:pos="869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2.2.6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shd w:val="clear" w:color="auto" w:fill="FFFFFF"/>
                    <w:ind w:right="10" w:firstLine="0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расчетная книжка или справка профсоюзной организации, с участием которой был заключен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договор о работе у отдельных граждан до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br w:type="textWrapping" w:clear="all"/>
                    <w:t>1 января 1991 г.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абзац шестой пункта 3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Закона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Республики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Беларусь «О порядке введения в действие Закона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 xml:space="preserve">Республики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  <w:lang w:eastAsia="en-US"/>
                    </w:rPr>
                    <w:t>Беларусь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за периоды работы у отдельных граждан 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1 января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1991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  <w:tab w:val="left" w:pos="869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2.2.7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widowControl/>
                    <w:ind w:firstLine="3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справка о времени выполнения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  <w:lang w:eastAsia="en-US"/>
                    </w:rPr>
                    <w:t xml:space="preserve">осужденным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оплачиваемых работ и сумме фактического заработка, из которого уплачены обязательные страховые взносы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widowControl/>
                    <w:ind w:left="-60" w:hanging="1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пункт 15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за периоды работы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  <w:lang w:eastAsia="en-US"/>
                    </w:rPr>
                    <w:t>после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1 января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 xml:space="preserve">2001 г.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осужденных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к лишению свободы, привлекаемых к выполнению оплачиваемых работ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left="-61"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форма установлена в приложении к постановлению Министерства социальной защиты Республики Беларусь от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  <w:lang w:eastAsia="en-US"/>
                    </w:rPr>
                    <w:t>23 марта2001 г.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№ 5 «Об утверждении формы справки о времени выполнения осужденным оплачиваемых работ и сумме фактического заработка, из которого уплачены страховые взносы»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2.2.8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shd w:val="clear" w:color="auto" w:fill="FFFFFF"/>
                    <w:ind w:right="1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документы, содержащие сведения о доходе священно- и церковнослужителей,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выдаваемыеепархиальными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управлениями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пункт 14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за периоды до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br w:type="textWrapping" w:clear="all"/>
                    <w:t>1 апреля 1992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widowControl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2.2.9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shd w:val="clear" w:color="auto" w:fill="FFFFFF"/>
                    <w:ind w:right="1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справка о среднем заработке работника соответствующей профессии и </w:t>
                  </w:r>
                  <w:proofErr w:type="spellStart"/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квалифика-ции</w:t>
                  </w:r>
                  <w:proofErr w:type="spellEnd"/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lastRenderedPageBreak/>
                    <w:t>за период работы, из заработка за который исчисляется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пункты 2 и 3 Порядка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  <w:lang w:eastAsia="en-US"/>
                    </w:rPr>
                    <w:t>опред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еления среднего заработка работника соответствующей профессии и квалификации, если в результате стихийных бедствий, аварий, катастроф или других чрезвычайных ситуаций у работодателей не сохранились документы о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 xml:space="preserve">фактическом заработке или сохранились менее чем за период работы, из заработка за который исчисляется пенсия, утвержденного 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постановлением Совета Министров Республики Беларусь от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br w:type="textWrapping" w:clear="all"/>
                    <w:t>24 сентября 1998 г. № 1487</w:t>
                  </w:r>
                  <w:proofErr w:type="gramEnd"/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за периоды работы до 1 января 2003 г.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в случаях,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когда в результате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стихийных бедствий, аварий, катастроф или других чрезвычайных ситуаций у работодателей не сохранились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lastRenderedPageBreak/>
                    <w:t xml:space="preserve">документы о фактическом заработке или сохранились менее чем за период работы, из заработка за который исчисляется пенсия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widowControl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  <w:p w:rsidR="006166E2" w:rsidRPr="006166E2" w:rsidRDefault="006166E2" w:rsidP="003B37EB">
                  <w:pPr>
                    <w:widowControl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  <w:p w:rsidR="006166E2" w:rsidRPr="006166E2" w:rsidRDefault="006166E2" w:rsidP="003B37EB">
                  <w:pPr>
                    <w:widowControl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  <w:tab w:val="left" w:pos="869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2.2.10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справкаработодателя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об отсутствии документов о заработке с указанием причины их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несохранности</w:t>
                  </w:r>
                  <w:proofErr w:type="spellEnd"/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  <w:tab w:val="left" w:pos="869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2.2.11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справка архивного учреждения о том, что документы за период работы в архив не поступали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  <w:tab w:val="left" w:pos="869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2.2.12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shd w:val="clear" w:color="auto" w:fill="FFFFFF"/>
                    <w:ind w:right="10" w:firstLine="0"/>
                    <w:rPr>
                      <w:rFonts w:eastAsia="Times New Roman"/>
                      <w:b/>
                      <w:i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другие документы, подтверждающие заработок в случае отсутствия документов,  перечисленных в подпунктах 2.2.1 – 2.2.11 настоящего пункта (решение  суда,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копии лицевых счетов и другие документы о начисленной заработной плате)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за периоды работы до 1 января 2003 г.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shd w:val="clear" w:color="auto" w:fill="FFFFFF"/>
                    <w:spacing w:before="14"/>
                    <w:ind w:firstLine="0"/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  <w:t xml:space="preserve">Документы, необходимые для назначения отдельных видов пенсий и отдельным категориям </w:t>
                  </w:r>
                  <w:r w:rsidRPr="006166E2"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граждан: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rPr>
                <w:trHeight w:val="453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shd w:val="clear" w:color="auto" w:fill="FFFFFF"/>
                    <w:spacing w:before="14"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справки о работе, дающей право на пенсию по возрасту в соответствии с Законом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статьи 12, 13, 15 и часть вторая статьи 19 Закона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специальный стаж работы, дающей право на пенсию по возрасту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left="8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формы установлены в приложениях 2 - 10 к постановлению Министерства труда и социальной защиты Республики Беларусь от 30 октября 2006 г.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 w:type="textWrapping" w:clear="all"/>
                    <w:t>№ 134 «Об установлении форм справок для подтверждения работы, дающей право на пенсию по возрасту за работу с особыми условиями труда или за выслугу лет»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справка о продолжительности периода (периодов) уплаты взносов на профессиональное пенсионное страхование, выдаваемая органом Фонда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часть третья статьи 12 Закона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</w:p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часть вторая пункта 24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профессиональный стаж, учитываемый при назначении пенсии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left="8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форма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а в приложении 2 к п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остановлению Министерства труда и социальной защиты Республики Беларусь от 6 ноября 2008 г. № 160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справка о смерти военнослужащего при исполнении обязанностей военной службы;</w:t>
                  </w:r>
                </w:p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другие документы, подтверждающие родственные отношения с умершим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(свидетельство о регистрации актов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гражданского состояния, копии записей актов гражданского состояния, справки, содержащие сведения из записей актов гражданского состояния, копия решения суда об установлении факта родственных отношений)</w:t>
                  </w:r>
                  <w:proofErr w:type="gramEnd"/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статья 18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причинная связь смерти военнослужащего с исполнением обязанностей военной службы и родственные отношения 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умершим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left="80"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форма справки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а в приложении 1 к постановлению Министерства обороны Республики Беларусь от 29 июня 2010 г. № 26 «Об утверждении типовых форм справок и иных документов, выдаваемых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гражданам» </w:t>
                  </w:r>
                </w:p>
                <w:p w:rsidR="006166E2" w:rsidRPr="006166E2" w:rsidRDefault="006166E2" w:rsidP="003B37EB">
                  <w:pPr>
                    <w:tabs>
                      <w:tab w:val="left" w:pos="0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свидетельство о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регистрации актов гражданского состояния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либо справки органа, регистрирующего акты гражданского состояния (далее – орган загса), содержащие сведения из записей актов гражданского состояния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либо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копии записей актов гражданского состояния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статьи 19 и 20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рождение детей и их воспитание до 8-летнего (16-летнего) возраста; воспитание ребенка-инвалида (инвалида с детства) не менее 8 лет в период до его совершеннолетия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rPr>
                <w:trHeight w:val="140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форма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в приложении 2 к постановлению Министерства жилищно-коммунального хозяйства Республики Беларусь от 27 декабря 2010 г. № 28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 xml:space="preserve">«О некоторых мерах по реализации Указа Президента Республики Беларусь от 27 октября 2010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г. № 552»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3.4.2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справки, содержащие сведения об обучении детей в учреждениях образования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0"/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другие документы, содержащие сведения о рождении и воспитании детей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заключение медико-реабилитационной экспертной комиссии (далее – заключение МРЭК)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 возрасту,</w:t>
                  </w:r>
                </w:p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 инвалидности,</w:t>
                  </w:r>
                </w:p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 случаю потери</w:t>
                  </w:r>
                </w:p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кормильца,</w:t>
                  </w:r>
                </w:p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социальные пенсии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статьи 17, 20 - 22, 27, 33, 35, 41</w:t>
                  </w:r>
                  <w:r w:rsidRPr="006166E2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, 50</w:t>
                  </w:r>
                  <w:r w:rsidRPr="006166E2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и 72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Закона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;с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>татьи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32, 33, 39 и 40 Закона Республики Беларусь от 6 января 2009 г. №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9-З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наличие инвалидности (группы, причины), в т.ч. у детей-инвалидов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(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инвалидов с детства); инвалидности у ребенка в течение не менее 8 лет до его совершеннолетия 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предусмотрено пунктом 3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здоровья, </w:t>
                  </w:r>
                  <w:proofErr w:type="spellStart"/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утвержден-ной</w:t>
                  </w:r>
                  <w:proofErr w:type="spellEnd"/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постановлением Министерства здравоохранения Республики Беларусь от 25 октября 2007 г. № 97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удостоверение пострадавшего от катастрофы на Чернобыльской АЭС,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других радиационных аварий (до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1 января2013г.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- удостоверение участника ликвидации последствий катастрофы на Чернобыльской АЭС и удостоверение потерпевшего от катастрофы на Чернобыльской АЭС);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статьи 10,  32 и 33 Закона Республики Беларусь «О социальной защите граждан, пострадавших от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участие в ликвидации последствий катастрофы на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Чернобыльской АЭС, других радиационных аварий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3.6.1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справка о работе по ликвидации последствий катастрофы на Чернобыльской АЭС в пределах 10-километровой зоны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пункт 26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документы о заболевании лучевой болезнью или признании инвалидом вследствие заболевания (увечья), вызванного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заболевание лучевой болезнью, инвалидность, связанную с катастрофой на Чернобыльской АЭС, другими радиационными авариями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widowControl/>
                    <w:ind w:left="7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справка о регистрации гражданина в качестве безработного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часть вторая статьи 22 и часть седьмая статьи 24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ЗаконаРеспублики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Беларусь 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:rsidR="006166E2" w:rsidRPr="006166E2" w:rsidRDefault="006166E2" w:rsidP="003B37EB">
                  <w:pPr>
                    <w:widowControl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15 июня 2006 г. №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125-З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«О занятости населения Республики Беларусь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право на назначение пенсии досрочно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форма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а в приложении 8 к п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остановлению Министерства труда и социальной защиты Республики Беларусь от 30 ноября 2006 г. № 149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 xml:space="preserve">«Об установлении форм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документов, необходимых для учета граждан, обратившихся в органы по труду, занятости и социальной защите, и утверждении инструкций по их заполнению»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3.8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свидетельство о смерти либо справка органа загса, содержащая сведения из записи акта о смерти, либо копия записи акта о смерти, либо копия решения суда о признании безвестно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отсутствую-щим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, об объявлении умершим</w:t>
                  </w:r>
                  <w:proofErr w:type="gramEnd"/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случаю потери кормильца,</w:t>
                  </w:r>
                </w:p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факт и дата смерти кормильца, безвестного отсутствия кормильца или объявления его умершим</w:t>
                  </w:r>
                  <w:proofErr w:type="gramEnd"/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заключение межведомственного экспертного совета или военно-врачебной комиссии об установлении причинной связи наступления смерти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статья 35 Закона Республики Беларусь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связь смерти кормильца с катастрофой на Чернобыльской АЭС, другими радиационными авариями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форма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а в приложении 3 к Положению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о межведомственных экспертных советах по установлению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аварий, утвержденному</w:t>
                  </w:r>
                </w:p>
                <w:p w:rsidR="006166E2" w:rsidRPr="006166E2" w:rsidRDefault="006166E2" w:rsidP="003B37EB">
                  <w:pPr>
                    <w:widowControl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постановлением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Совета Министров Республики Беларусь от 11 июня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 w:type="textWrapping" w:clear="all"/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2009 г. № 773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3.10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свидетельство о регистрации актов гражданского состояния либо справки органов загса, содержащие сведения из записей актов гражданского состояния, либо копии записей актов гражданского состояния, либо копия решения суда об установлении факта родственных отношений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случаю потери кормильца,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родственные или брачные отношения между лицом, которому назначается пенсия по случаю потери кормильца, и умершим (безвестно отсутствующим) кормильцем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свидетельство о рождении ребенка, в котором отсутствует запись об отце ребенка, или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справка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органа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загса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, содержащая сведения из записи акта о рождении ребенка, в случае если сведения об отце ребенка в записи акта о рождении произведены по указанию матери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статья 38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отнесение нетрудоспособных членов семьи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умершей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одинокой матери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к детям-сиротам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справка о размере заработной платы (денежного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довольствия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,е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жемесячного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денежного содержания)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статьи 35 и 36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нахождение нетрудоспособного члена семьи на иждивении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форма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а в приложении 13</w:t>
                  </w:r>
                  <w:r w:rsidRPr="006166E2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к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 w:type="textWrapping" w:clear="all"/>
                    <w:t xml:space="preserve">5 октября 2010 г. № 140 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справка о размере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hanging="4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форма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а в приложении 6 к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постановлению Министерства труда и социальной защиты Республики Беларусь от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3.12.2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документы, содержащие сведения о других доходах, как правило, за 12 месяцев,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предшество-вавших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месяцу смерти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кормильца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,в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сех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копия решения суда об установлении факта нахождения на иждивении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147"/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справка о неполучении пенсии лицом,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6166E2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часть вторая статьи 35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утрата источника сре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дств к с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>уществованию родителем, супругом (супругой)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форма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а в приложении 7 к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документы, содержащие сведения о неполучении других доходов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трудовая книжка и (или) сведения 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  <w:lang w:eastAsia="en-US"/>
                    </w:rPr>
                    <w:t xml:space="preserve">индивидуального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(персонифицированного) учета, подтверждающие прекращение работы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лицом,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справка о занимаемом в данном населенном пункте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 xml:space="preserve">жилом помещении и составе семьи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форма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а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в приложении 2 к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постановлению Министерства жилищно-коммунального хозяйства Республики Беларусь от 27 декабря 2010 г. № 28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3.13.4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справки (другие документы) о доходах 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>справка о нахождении лица, обязанного уплачивать алименты, в учреждении уголовно-исполнительной системы или лечебно-трудовом профилактории Министерства внутренних дел и об отсутствии у него заработка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случаю потери кормильца,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ind w:hanging="6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пункт «а» части третьей статьи 35 и абзац четвертый части первой статьи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неполучение пасынком, падчерицей алиментов от родителей в порядке, установленном законодательством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форма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>в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 приложении 2 к постановлению Министерства внутренних дел Республики Беларусь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от 19 ноября 2010 г. № 373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 xml:space="preserve">«Об установлении типовых форм справок, выдаваемых гражданам, признании утратившими силу постановления Министерства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внутрен-них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дел Республики Беларусь и структурного элемента нормативного правового акта»</w:t>
                  </w:r>
                  <w:proofErr w:type="gramEnd"/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205387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hyperlink r:id="rId4" w:history="1">
                    <w:proofErr w:type="gramStart"/>
                    <w:r w:rsidR="006166E2" w:rsidRPr="006166E2">
                      <w:rPr>
                        <w:rFonts w:eastAsia="Times New Roman"/>
                        <w:bCs/>
                        <w:sz w:val="24"/>
                        <w:szCs w:val="24"/>
                        <w:lang w:eastAsia="en-US"/>
                      </w:rPr>
                      <w:t>справк</w:t>
                    </w:r>
                  </w:hyperlink>
                  <w:r w:rsidR="006166E2"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>а</w:t>
                  </w:r>
                  <w:proofErr w:type="gramEnd"/>
                  <w:r w:rsidR="006166E2"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 о том, что местонахождение лица, обязанного уплачивать алименты, в месячный срок со дня объявления розыска не установлено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форма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>в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>приложении</w:t>
                  </w:r>
                  <w:proofErr w:type="gramEnd"/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 1 к постановлению Министерства </w:t>
                  </w:r>
                  <w:proofErr w:type="spell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>внутрен-них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 дел Республики Беларусь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от 19 ноября 2010 г. № 373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другие документы, подтверждающие невозможность исполнения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решения суда о взыскании алиментов по независящим от лица, обязанного к уплате алиментов, причинам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3.15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справка о том, что гражданин является обучающимся (с указанием сведений о форме получения образования и сроке обучения, о нахождении (отсутствии нахождения) на государственном обеспечении в период получения образования)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случаю потери кормильца</w:t>
                  </w:r>
                </w:p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отнесение детей (в том числе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усынов-ленных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, пасынков и падчериц), братьев, сестер и внуков умершего кормильца в возрасте от 18 до 23 лет, 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к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обучающимся в дневной форме получения соответствующего образования в Республике Беларусь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форма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в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приложении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1 к постановлению Министерства образования Республики Беларусь от 21 июня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 w:type="textWrapping" w:clear="all"/>
                    <w:t>2012 г. № 67 «Об установлении типовых форм справок»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документ, подтверждающий направление на обучение за пределами Республики Беларусь в соответствии с международным договором Республики Беларусь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отнесение к 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обучающимся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за пределами Республики Беларусь в соответствии с международными договорами Республики 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свидетельство о смерти либо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справкаоргана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загса,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содержащая сведения из записи акта о смерти, копия записи акта о смерти либо копии документов, подтверждающих нетрудоспособность, а также документы, подтверждающие установление опеки (попечительства) над братьями, сестрами и внуками кормильца до наступления смерти кормильца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по случаю потери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кормильца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пункт «а»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отсутствие у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братьев, сестер и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внуков умершего кормильца трудоспособных родителей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3.17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справка о занимаемом кормильцем в данном населенном пункте жилом помещении и составе семьи; справки о доходах всех членов семьи; копия решения суда об установлении факта, имеющего юридическое значение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случаю потери кормильца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пункт «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д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>»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факт и период воспитания или содержания отчимом, мачехой умершего пасынка или падчерицы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3.18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справка о занимаемом в данном населенном пункте жилом помещении и составе семьи, выдаваемая лицу, которому назначается пенсия; 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трудовая книжка лица, 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случаю потери кормильца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1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пункт «в»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уход неработающего члена семьи (один из родителей, супруг (супруга), дед, бабушка, брат, сестра) за детьми, братьями, сестрами или внуками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умершего кормильца, не достигшими 8 лет</w:t>
                  </w:r>
                  <w:proofErr w:type="gramEnd"/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3.19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справки о работе, дающей право на пенсию за выслугу лет 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статьи 47 – 49, 49</w:t>
                  </w:r>
                  <w:r w:rsidRPr="006166E2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Закона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татья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54 Закона Республики </w:t>
                  </w:r>
                  <w:proofErr w:type="spellStart"/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  <w:lang w:eastAsia="en-US"/>
                    </w:rPr>
                    <w:t>Беларусьот</w:t>
                  </w:r>
                  <w:proofErr w:type="spellEnd"/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14 июня 2003 г. №  204-З</w:t>
                  </w:r>
                </w:p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«О </w:t>
                  </w:r>
                  <w:proofErr w:type="spellStart"/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государствен-ной</w:t>
                  </w:r>
                  <w:proofErr w:type="spellEnd"/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службе в Республике Беларусь»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специальный стаж работы, дающей право на пенсию за выслугу лет отдельным категориям работников авиации и летно-испытательного состава, медицинских и педагогических работников, артистам, спортсменам, государственным служащим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формы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установленыв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приложениях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1, 11-18 к постановлению Министерства труда и социальной защиты Республики Беларусь от 30 октября 2006 г. № 134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3.20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справка о </w:t>
                  </w:r>
                  <w:proofErr w:type="spellStart"/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продолжитель-ности</w:t>
                  </w:r>
                  <w:proofErr w:type="spellEnd"/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периода (периодов) уплаты взносов на профессиональное пенсионное страхование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статьи 47 – 49, 49</w:t>
                  </w:r>
                  <w:r w:rsidRPr="006166E2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Закона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профессиональный стаж, учитываемый при назначении пенсии за выслугу лет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форма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а в приложении 2 к п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остановлению Министерства труда и социальной защиты Республики Беларусь от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 w:type="textWrapping" w:clear="all"/>
                    <w:t xml:space="preserve">6 ноября 2008 г. № 160 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  <w:t>Документы, необходимые для установления надбавок к пенсиям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документы, предусмотренные в подпункте 1.1 пункта 1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настоящего приложения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по возрасту, </w:t>
                  </w:r>
                </w:p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по инвалидности,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по случаю потери кормильца, 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статьи 25, 33, 41</w:t>
                  </w:r>
                  <w:r w:rsidRPr="006166E2">
                    <w:rPr>
                      <w:rFonts w:eastAsia="Times New Roman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и 50</w:t>
                  </w:r>
                  <w:r w:rsidRPr="006166E2">
                    <w:rPr>
                      <w:rFonts w:eastAsia="Times New Roman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право на надбавку на уход к пенсии инвалидам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I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 xml:space="preserve">группы, лицам, достигшим 80-летнего возраста, одиноким пенсионерам, нуждающимся по заключению врачебно-консультационной комиссии в постоянной посторонней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помощи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,д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етям-инвалидам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в возрасте до 18 лет и инвалидам с детства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группы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заключение МРЭК (выписка из акта освидетельствования МРЭК) или заключение врачебно-консультационной комиссии о нуждаемости в постоянной посторонней помощи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удостоверение пострадавшего от катастрофы на Чернобыльской АЭС, других радиационных аварий (до 1 января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 w:type="textWrapping" w:clear="all"/>
                    <w:t>2013 г. - удостоверение участника ликвидации последствий катастрофы на Чернобыльской АЭС и удостоверение потерпевшего от катастрофы на Чернобыльской АЭС)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возрасту,</w:t>
                  </w:r>
                </w:p>
                <w:p w:rsidR="006166E2" w:rsidRPr="006166E2" w:rsidRDefault="006166E2" w:rsidP="00C0575D">
                  <w:pPr>
                    <w:tabs>
                      <w:tab w:val="left" w:pos="709"/>
                    </w:tabs>
                    <w:ind w:left="-2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по инвалидности, </w:t>
                  </w:r>
                </w:p>
                <w:p w:rsidR="006166E2" w:rsidRPr="006166E2" w:rsidRDefault="006166E2" w:rsidP="00C0575D">
                  <w:pPr>
                    <w:tabs>
                      <w:tab w:val="left" w:pos="709"/>
                    </w:tabs>
                    <w:ind w:left="-2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случаю потери кормильца,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статьи 39 и 40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ЗаконаРеспублики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право на надбавку к пенсии гражданам, указанным в статьях 39 и 40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ЗаконаРеспублики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Беларусь 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справка о работе по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 xml:space="preserve">ликвидации последствий катастрофы на Чернобыльской АЭС в 1988 – 1989 годах в пределах зоны эвакуации (отчуждения)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пункт 26 Положения о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4.6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заключение МРЭК (выписка из акта освидетельствования МРЭК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)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об установлении причинной связи наступившей инвалидности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widowControl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 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  <w:t>Документы, необходимые для</w:t>
                  </w:r>
                  <w:r w:rsidRPr="006166E2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 повышения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возрасту,</w:t>
                  </w:r>
                </w:p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по инвалидности, по случаю потери кормильца, </w:t>
                  </w:r>
                </w:p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за выслугу лет,</w:t>
                  </w:r>
                </w:p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>Статья 68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shd w:val="clear" w:color="auto" w:fill="FFFFFF"/>
                    <w:ind w:right="1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документы о присвоении звания «Герой Беларуси», «Герой Советского Союза», «Герой Социалистического Труда», о награждении орденами Отечества трех степеней, орденами Славы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трех степеней, орденами Трудовой Славы трех степеней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hanging="14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наличие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 соответствующего звания или государственных наград (пункт «а» части первой статьи 68 Закона)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5.2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заключение МРЭК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widowControl/>
                    <w:ind w:firstLine="3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причина инвалидности (а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бзацы первый и седьмой пункта «б», абзац второй пункта «в» части первой, часть третья статьи 68 Закона)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widowControl/>
                    <w:ind w:firstLine="3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>удостоверение инвалида Отечественной войны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статус инвалида войны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  <w:tab w:val="left" w:pos="522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удостоверение участника войны и справка о прохождении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 xml:space="preserve">военной службы (службы) </w:t>
                  </w:r>
                  <w:proofErr w:type="spellStart"/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военнослужа-щими</w:t>
                  </w:r>
                  <w:proofErr w:type="spellEnd"/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, лицами начальствующего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>и рядового состава органов внутренних дел в составе действующей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br/>
                    <w:t>армии либо об участии в боевых действиях при исполнении служебных обязанностей на территории других государств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>статус участника войны, партизана, ветерана боевых действий, прохождение военной службы (службы) (абзац второй пункта «б» части первой статьи 68 Закона)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5.4.1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удостоверение партизана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5.4.2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удостоверение ветерана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 xml:space="preserve">боевых действий на территории других государств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widowControl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формы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>постановлением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 Совета Министров Республики Беларусь от 28 ноября 2012 г. № 1088 «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О некоторых мерах по реализации Указа Президента Республики Беларусь от 1 октября 2012 г. № 448»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5.5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удостоверениеучастника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войны и документы  о работе в качестве вольнонаемного состава действующей армии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статус участника войны и соответствующая работа (абзац третий пункта «б» части первой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статьи 68 Закона)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  <w:tab w:val="left" w:pos="855"/>
                      <w:tab w:val="left" w:pos="913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удостоверение участника войны и справка о времени участия в составе специальных </w:t>
                  </w:r>
                  <w:proofErr w:type="spellStart"/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формиро-ваний</w:t>
                  </w:r>
                  <w:proofErr w:type="spellEnd"/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в разминировании территорий и объектов после освобождения от немецкой оккупации в 1943 - 1945 годах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статус участника войны и участие в составе специальных формирований (абзац четвертый пункта «б» части первой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статьи 68Закона)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</w:tabs>
                    <w:ind w:right="-59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5.7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ind w:firstLine="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удостоверение лицам, работавшим в период блокады г. Ленинграда с 8 сентября 1941 г. по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br w:type="textWrapping" w:clear="all"/>
                    <w:t xml:space="preserve">27 января 1944 г. на предприятиях, в </w:t>
                  </w:r>
                  <w:proofErr w:type="spellStart"/>
                  <w:proofErr w:type="gram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учреж-дениях</w:t>
                  </w:r>
                  <w:proofErr w:type="spellEnd"/>
                  <w:proofErr w:type="gram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и организациях </w:t>
                  </w:r>
                  <w:proofErr w:type="spell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города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и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награжденным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lastRenderedPageBreak/>
                    <w:t>медалью «За оборону Ленинграда»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, и лицам, награжденным знаком «Жителю блокадного Ленинграда»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 xml:space="preserve">работа в период блокады </w:t>
                  </w:r>
                  <w:proofErr w:type="gram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>г</w:t>
                  </w:r>
                  <w:proofErr w:type="gramEnd"/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>. Ленинграда (абзац пятый пункта «б» части первой статьи 68 Закона)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выдается в соответствии с пунктом 3.5 перечня административных 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  <w:tab w:val="left" w:pos="854"/>
                    </w:tabs>
                    <w:ind w:right="-59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5.8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удостоверение бывшего несовершеннолетнего узника мест </w:t>
                  </w:r>
                  <w:proofErr w:type="spellStart"/>
                  <w:proofErr w:type="gram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принуди-тельного</w:t>
                  </w:r>
                  <w:proofErr w:type="spellEnd"/>
                  <w:proofErr w:type="gram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содержания, удостоверение бывшего совершеннолетнего узника фашистских концлагерей, тюрем, гетто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(при наличии в пенсионном деле документов о пребывании в указанных местах)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нахождение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в местах принудительного содержания, созданных фашистами и их союзниками в годы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В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торой мировой войны (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абзац шестой пункта «б» части первой статьи 68 Закона)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выдается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в соответствии с пунктом 3.8 перечня административных процедур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>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  <w:tab w:val="left" w:pos="63"/>
                      <w:tab w:val="left" w:pos="869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5.9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удостоверение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награждение соответствующими орденами или медалями СССР (абзац восьмой пункта «б» части первой статьи 68 Закона)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выдается в соответствии с пунктом 3.4 перечня административных 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5.10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документы о смерти военнослужащих, лиц начальствующего и рядового состава органов внутренних дел с указанием причинной связи смерти с исполнением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lastRenderedPageBreak/>
                    <w:t xml:space="preserve">обязанностей военной службы (служебных обязанностей) или удостоверения о праве на льготы (родителям и женам погибших военнослужащих, лиц начальствующего и рядового состава органов внутренних дел)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факт смерти, связанной с исполнением обязанностей военной службы (служебных обязанностей),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lastRenderedPageBreak/>
                    <w:t>родственные или брачные отношения с умершим (пункт «в» части первой статьи 68 Закона)</w:t>
                  </w:r>
                  <w:proofErr w:type="gramEnd"/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  <w:tab w:val="left" w:pos="86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5.11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удостоверение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выдается в соответствии с пунктом 3.6 перечня административных 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</w:tabs>
                    <w:ind w:right="-59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5.12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документы </w:t>
                  </w:r>
                  <w:proofErr w:type="spell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онахождении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в местах лишения свободы, в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br/>
                    <w:t xml:space="preserve">ссылке, высылке, на </w:t>
                  </w:r>
                  <w:proofErr w:type="spell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спецпоселении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и о реабилитации лиц,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br/>
                    <w:t>необоснованно репрессированных по политическим, социальным,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br/>
                    <w:t xml:space="preserve">национальным, религиозным и иным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lastRenderedPageBreak/>
                    <w:t>мотивам в период репрессий 20-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br/>
                    <w:t>80-хгодов, в том числе детей, находивших вместе с родителями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нахождение в местах лишения свободы, в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br/>
                    <w:t xml:space="preserve">ссылке, высылке, на </w:t>
                  </w:r>
                  <w:proofErr w:type="spell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спецпоселении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и реабилитация (пункт «г» части первой статьи 68 Закона)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  <w:tab w:val="left" w:pos="854"/>
                    </w:tabs>
                    <w:ind w:right="-59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5.13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удостоверения установленного образца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br/>
                    <w:t>донорам, награжденным нагрудным знаком отличия Министерства здравоохранения Республики Беларусь «</w:t>
                  </w:r>
                  <w:proofErr w:type="spell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Ганаровы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донар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Рэспубл</w:t>
                  </w:r>
                  <w:proofErr w:type="gram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i</w:t>
                  </w:r>
                  <w:proofErr w:type="gram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кi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Беларусь», знаком почета «Почетный донор Республики Беларусь», знаками «Почетный донор СССР», «Почетный донор Общества Красного Креста БССР», документы, содержащие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br/>
                    <w:t>сведения о дате награждения, органе, принявшем решение о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br/>
                    <w:t>награждении, дате и номере выданного удостоверения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награждение нагрудным знаком отличия Министерства здравоохранения Республики Беларусь «</w:t>
                  </w:r>
                  <w:proofErr w:type="spell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Ганаровы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донар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Рэспубл</w:t>
                  </w:r>
                  <w:proofErr w:type="gram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i</w:t>
                  </w:r>
                  <w:proofErr w:type="gram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кi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Беларусь», знаком почета «Почетный донор Республики Беларусь», знаками «Почетный донор СССР», «Почетный донор Общества Красного Креста БССР» (пункт «</w:t>
                  </w:r>
                  <w:proofErr w:type="spellStart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д</w:t>
                  </w:r>
                  <w:proofErr w:type="spellEnd"/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» части первой статьи 68 Закона)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форма </w:t>
                  </w: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удостоверения к нагрудному знаку отличия Министерства здравоохранения «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Ганаровы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донар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Рэспубл</w:t>
                  </w:r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i</w:t>
                  </w:r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кi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Беларусь»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установлен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а в приложении к </w:t>
                  </w:r>
                  <w:proofErr w:type="spellStart"/>
                  <w:proofErr w:type="gram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постанов-лению</w:t>
                  </w:r>
                  <w:proofErr w:type="spellEnd"/>
                  <w:proofErr w:type="gram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Министерства здравоохранения Республики Беларусь от 28 апреля 2012 г. № 40 «О некоторых вопросах награждения нагрудным знаком отличия Министерства здравоохранения «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Ганаровы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донар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66E2">
                    <w:rPr>
                      <w:rFonts w:eastAsia="Times New Roman"/>
                      <w:sz w:val="24"/>
                      <w:szCs w:val="24"/>
                    </w:rPr>
                    <w:t>Рэспублiкi</w:t>
                  </w:r>
                  <w:proofErr w:type="spellEnd"/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Беларусь»</w:t>
                  </w: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  <w:tab w:val="left" w:pos="869"/>
                    </w:tabs>
                    <w:ind w:right="-44" w:firstLine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Документы, необходимые для подтверждения обстоятельств, влияющих на размер пенсии, ее выплату: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widowControl/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  <w:tab w:val="left" w:pos="1055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документы о присвоении звания «Мать-героиня»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возрасту,</w:t>
                  </w:r>
                </w:p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инвалидности,</w:t>
                  </w:r>
                </w:p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  <w:t>статьи 24, 31, 32 и 41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присвоение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>звания «Мать-героиня»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справка организации, предоставившей государственное обеспечение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возрасту,</w:t>
                  </w:r>
                </w:p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по инвалидности, по случаю потери кормильца, за выслугу лет,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ind w:firstLine="0"/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статьи 84 и 85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нахождение на государственном обеспечении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firstLine="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документ, содержащий сведения о нахождении в местах лишения свободы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по возрасту, </w:t>
                  </w:r>
                </w:p>
                <w:p w:rsidR="006166E2" w:rsidRPr="006166E2" w:rsidRDefault="00C0575D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по инвалидности, по </w:t>
                  </w:r>
                  <w:r w:rsidR="006166E2" w:rsidRPr="006166E2">
                    <w:rPr>
                      <w:rFonts w:eastAsia="Times New Roman"/>
                      <w:sz w:val="24"/>
                      <w:szCs w:val="24"/>
                    </w:rPr>
                    <w:t>случаю потери кормильца, за выслугу лет,</w:t>
                  </w:r>
                </w:p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ind w:firstLine="0"/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статья 88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нахождение в местах лишения свободы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документ, содержащий сведения о нахождении в лечебно-трудовом профилакто</w:t>
                  </w:r>
                  <w:r w:rsidRPr="006166E2">
                    <w:rPr>
                      <w:rFonts w:eastAsia="Times New Roman"/>
                      <w:spacing w:val="-20"/>
                      <w:sz w:val="24"/>
                      <w:szCs w:val="24"/>
                    </w:rPr>
                    <w:t>рии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статья 88</w:t>
                  </w:r>
                  <w:r w:rsidRPr="006166E2"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нахождение в лечебно-трудовом профилактории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166E2" w:rsidRPr="006166E2" w:rsidTr="003B37E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0"/>
                    </w:tabs>
                    <w:ind w:right="-44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shd w:val="clear" w:color="auto" w:fill="FFFFFF"/>
                    <w:ind w:right="10" w:firstLine="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справка о размере получаемой пенсии с указанием даты прекращения ее выплаты или справка о неполучении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по возрасту, </w:t>
                  </w:r>
                </w:p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 xml:space="preserve">по инвалидности, по случаю потери </w:t>
                  </w: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кормильца, 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за выслугу лет,</w:t>
                  </w:r>
                </w:p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widowControl/>
                    <w:ind w:firstLine="0"/>
                    <w:rPr>
                      <w:rFonts w:eastAsia="Times New Roman"/>
                      <w:bCs/>
                      <w:sz w:val="24"/>
                      <w:szCs w:val="24"/>
                      <w:lang w:eastAsia="en-US"/>
                    </w:rPr>
                  </w:pPr>
                  <w:r w:rsidRPr="006166E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статья 6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C0575D">
                  <w:pPr>
                    <w:tabs>
                      <w:tab w:val="left" w:pos="709"/>
                    </w:tabs>
                    <w:ind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получение (неполучение) пенсии от другого государственного органа Республики </w:t>
                  </w:r>
                  <w:r w:rsidRPr="006166E2">
                    <w:rPr>
                      <w:rFonts w:eastAsia="Times New Roman"/>
                      <w:bCs/>
                      <w:sz w:val="24"/>
                      <w:szCs w:val="24"/>
                    </w:rPr>
                    <w:lastRenderedPageBreak/>
                    <w:t xml:space="preserve">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66E2" w:rsidRPr="006166E2" w:rsidRDefault="006166E2" w:rsidP="003B37EB">
                  <w:pPr>
                    <w:tabs>
                      <w:tab w:val="left" w:pos="709"/>
                    </w:tabs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6166E2" w:rsidRPr="006166E2" w:rsidRDefault="006166E2" w:rsidP="003B37EB">
            <w:pPr>
              <w:tabs>
                <w:tab w:val="left" w:pos="709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35B84" w:rsidRPr="006166E2" w:rsidRDefault="00835B84">
      <w:pPr>
        <w:rPr>
          <w:sz w:val="24"/>
          <w:szCs w:val="24"/>
        </w:rPr>
      </w:pPr>
    </w:p>
    <w:sectPr w:rsidR="00835B84" w:rsidRPr="006166E2" w:rsidSect="00616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6E2"/>
    <w:rsid w:val="00205387"/>
    <w:rsid w:val="003B37EB"/>
    <w:rsid w:val="00445DA2"/>
    <w:rsid w:val="00506890"/>
    <w:rsid w:val="006166E2"/>
    <w:rsid w:val="00835B84"/>
    <w:rsid w:val="009F1721"/>
    <w:rsid w:val="00C0575D"/>
    <w:rsid w:val="00C6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E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66E2"/>
    <w:pPr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6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C6492ABB2880668737D40CF1DD41FB32F8C61F214CD60C265D38895D9588B0F04CE0F7A9DC92567AB4157795M5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pronko.v</dc:creator>
  <cp:keywords/>
  <dc:description/>
  <cp:lastModifiedBy>Татьяна Юрьевна Басевич</cp:lastModifiedBy>
  <cp:revision>3</cp:revision>
  <dcterms:created xsi:type="dcterms:W3CDTF">2019-08-09T06:34:00Z</dcterms:created>
  <dcterms:modified xsi:type="dcterms:W3CDTF">2019-08-12T07:19:00Z</dcterms:modified>
</cp:coreProperties>
</file>